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D1A7" w14:textId="77777777" w:rsidR="000A205C" w:rsidRDefault="000A205C" w:rsidP="005521C7">
      <w:pPr>
        <w:pStyle w:val="22"/>
        <w:keepNext/>
        <w:keepLines/>
        <w:shd w:val="clear" w:color="auto" w:fill="auto"/>
        <w:rPr>
          <w:lang w:val="en-US"/>
        </w:rPr>
      </w:pPr>
      <w:bookmarkStart w:id="0" w:name="bookmark0"/>
      <w:r w:rsidRPr="000A205C">
        <w:rPr>
          <w:lang w:val="en-US"/>
        </w:rPr>
        <w:t xml:space="preserve">Brief analytical report </w:t>
      </w:r>
    </w:p>
    <w:p w14:paraId="13F2DD58" w14:textId="3473ED6E" w:rsidR="000A205C" w:rsidRDefault="000A205C" w:rsidP="000A205C">
      <w:pPr>
        <w:pStyle w:val="22"/>
        <w:keepNext/>
        <w:keepLines/>
        <w:shd w:val="clear" w:color="auto" w:fill="auto"/>
        <w:rPr>
          <w:lang w:val="en-US"/>
        </w:rPr>
      </w:pPr>
      <w:r w:rsidRPr="000A205C">
        <w:rPr>
          <w:lang w:val="en-US"/>
        </w:rPr>
        <w:t>on the results of the internal analysis of corruption risks of</w:t>
      </w:r>
    </w:p>
    <w:p w14:paraId="4097E5B1" w14:textId="159FCDDE" w:rsidR="000A205C" w:rsidRDefault="000A205C" w:rsidP="000A205C">
      <w:pPr>
        <w:pStyle w:val="22"/>
        <w:keepNext/>
        <w:keepLines/>
        <w:shd w:val="clear" w:color="auto" w:fill="auto"/>
        <w:rPr>
          <w:lang w:val="en-US"/>
        </w:rPr>
      </w:pPr>
      <w:r w:rsidRPr="000A205C">
        <w:rPr>
          <w:lang w:val="en-US"/>
        </w:rPr>
        <w:t xml:space="preserve"> </w:t>
      </w:r>
      <w:r>
        <w:rPr>
          <w:lang w:val="kk-KZ"/>
        </w:rPr>
        <w:t>«</w:t>
      </w:r>
      <w:proofErr w:type="spellStart"/>
      <w:r w:rsidRPr="000A205C">
        <w:rPr>
          <w:lang w:val="en-US"/>
        </w:rPr>
        <w:t>Damu</w:t>
      </w:r>
      <w:proofErr w:type="spellEnd"/>
      <w:r>
        <w:rPr>
          <w:lang w:val="kk-KZ"/>
        </w:rPr>
        <w:t>»</w:t>
      </w:r>
      <w:r w:rsidRPr="000A205C">
        <w:rPr>
          <w:lang w:val="en-US"/>
        </w:rPr>
        <w:t xml:space="preserve"> Fund</w:t>
      </w:r>
      <w:r>
        <w:rPr>
          <w:lang w:val="kk-KZ"/>
        </w:rPr>
        <w:t>»</w:t>
      </w:r>
      <w:r w:rsidRPr="000A205C">
        <w:rPr>
          <w:lang w:val="en-US"/>
        </w:rPr>
        <w:t xml:space="preserve"> JSC</w:t>
      </w:r>
    </w:p>
    <w:p w14:paraId="2EA98D99" w14:textId="77777777" w:rsidR="000A205C" w:rsidRDefault="000A205C" w:rsidP="000A205C">
      <w:pPr>
        <w:pStyle w:val="22"/>
        <w:keepNext/>
        <w:keepLines/>
        <w:shd w:val="clear" w:color="auto" w:fill="auto"/>
        <w:rPr>
          <w:lang w:val="en-US"/>
        </w:rPr>
      </w:pPr>
    </w:p>
    <w:bookmarkEnd w:id="0"/>
    <w:p w14:paraId="61735F3B" w14:textId="6AE2309C" w:rsidR="00411792" w:rsidRPr="000A205C" w:rsidRDefault="000A205C" w:rsidP="00411792">
      <w:pPr>
        <w:pStyle w:val="22"/>
        <w:keepNext/>
        <w:keepLines/>
        <w:shd w:val="clear" w:color="auto" w:fill="auto"/>
        <w:spacing w:after="263"/>
        <w:jc w:val="left"/>
        <w:rPr>
          <w:lang w:val="en-US"/>
        </w:rPr>
      </w:pPr>
      <w:r>
        <w:rPr>
          <w:lang w:val="en-US"/>
        </w:rPr>
        <w:t xml:space="preserve">Almaty   </w:t>
      </w:r>
      <w:r w:rsidR="00411792" w:rsidRPr="000A205C">
        <w:rPr>
          <w:lang w:val="en-US"/>
        </w:rPr>
        <w:t xml:space="preserve">                                                                                                   </w:t>
      </w:r>
      <w:r>
        <w:rPr>
          <w:lang w:val="en-US"/>
        </w:rPr>
        <w:t xml:space="preserve">       </w:t>
      </w:r>
      <w:r w:rsidR="00411792" w:rsidRPr="000A205C">
        <w:rPr>
          <w:lang w:val="en-US"/>
        </w:rPr>
        <w:t xml:space="preserve">       2</w:t>
      </w:r>
      <w:r w:rsidR="0044511C" w:rsidRPr="000A205C">
        <w:rPr>
          <w:lang w:val="en-US"/>
        </w:rPr>
        <w:t>6</w:t>
      </w:r>
      <w:r w:rsidR="00411792" w:rsidRPr="000A205C">
        <w:rPr>
          <w:lang w:val="en-US"/>
        </w:rPr>
        <w:t xml:space="preserve">.06.2024 </w:t>
      </w:r>
    </w:p>
    <w:p w14:paraId="6E62C356" w14:textId="0742A4FF" w:rsidR="000A205C" w:rsidRPr="000A205C" w:rsidRDefault="000A205C" w:rsidP="00446A28">
      <w:pPr>
        <w:pStyle w:val="pr"/>
        <w:spacing w:before="0" w:beforeAutospacing="0" w:after="0" w:afterAutospacing="0"/>
        <w:ind w:firstLine="720"/>
        <w:jc w:val="both"/>
      </w:pPr>
      <w:r w:rsidRPr="000A205C">
        <w:t xml:space="preserve">Internal analysis of corruption risks in the activities of </w:t>
      </w:r>
      <w:proofErr w:type="spellStart"/>
      <w:r w:rsidRPr="000A205C">
        <w:t>Damu</w:t>
      </w:r>
      <w:proofErr w:type="spellEnd"/>
      <w:r w:rsidRPr="000A205C">
        <w:t xml:space="preserve"> </w:t>
      </w:r>
      <w:r>
        <w:t>Fund</w:t>
      </w:r>
      <w:r w:rsidR="00F0302B">
        <w:t xml:space="preserve"> JSC (hereinafter -</w:t>
      </w:r>
      <w:r w:rsidRPr="000A205C">
        <w:t xml:space="preserve"> the </w:t>
      </w:r>
      <w:r w:rsidR="00F0302B">
        <w:t>Fund</w:t>
      </w:r>
      <w:r w:rsidRPr="000A205C">
        <w:t>) was carried out in accordance with the Law of the Republic of Kazakhstan "On Combating Corruption," Standard Rules for Conducting Internal Analysis of Corruption Risks, approved by Order of the Chairman of the Agency of the Republic of Kazakhstan for Civil Service and Anti-Corruption dated 19.10.2016 No. 12,</w:t>
      </w:r>
      <w:r>
        <w:t xml:space="preserve"> </w:t>
      </w:r>
      <w:r w:rsidRPr="000A205C">
        <w:t xml:space="preserve">Anti-Corporate Fraud and Corruption Policy of </w:t>
      </w:r>
      <w:proofErr w:type="spellStart"/>
      <w:r w:rsidRPr="000A205C">
        <w:t>Damu</w:t>
      </w:r>
      <w:proofErr w:type="spellEnd"/>
      <w:r w:rsidRPr="000A205C">
        <w:t xml:space="preserve"> Entrepreneurship Development Fund Joint-Stock Company, approved by the decision of the Fund's Management Board dated 29.03.2019 (Minutes No. 45/2019).</w:t>
      </w:r>
    </w:p>
    <w:p w14:paraId="330C249A" w14:textId="77777777" w:rsidR="000A205C" w:rsidRDefault="000A205C" w:rsidP="009C5C8D">
      <w:pPr>
        <w:pStyle w:val="24"/>
        <w:shd w:val="clear" w:color="auto" w:fill="auto"/>
        <w:spacing w:before="0"/>
        <w:ind w:firstLine="567"/>
        <w:rPr>
          <w:lang w:val="en-US"/>
        </w:rPr>
      </w:pPr>
      <w:r w:rsidRPr="000A205C">
        <w:rPr>
          <w:lang w:val="en-US"/>
        </w:rPr>
        <w:t>Internal analysis of corruption risks was carried out by the working group.</w:t>
      </w:r>
    </w:p>
    <w:p w14:paraId="12229094" w14:textId="4F4CA00E" w:rsidR="00823FBD" w:rsidRPr="000A205C" w:rsidRDefault="000A205C" w:rsidP="009C5C8D">
      <w:pPr>
        <w:pStyle w:val="24"/>
        <w:shd w:val="clear" w:color="auto" w:fill="auto"/>
        <w:spacing w:before="0"/>
        <w:ind w:firstLine="567"/>
        <w:rPr>
          <w:lang w:val="en-US"/>
        </w:rPr>
      </w:pPr>
      <w:r w:rsidRPr="000A205C">
        <w:rPr>
          <w:lang w:val="en-US"/>
        </w:rPr>
        <w:t>Internal analysis of corruption risks was carried out in the following areas</w:t>
      </w:r>
      <w:r w:rsidR="009C0421" w:rsidRPr="000A205C">
        <w:rPr>
          <w:lang w:val="en-US"/>
        </w:rPr>
        <w:t>:</w:t>
      </w:r>
    </w:p>
    <w:p w14:paraId="5311452C" w14:textId="128362E1" w:rsidR="009C5C8D" w:rsidRPr="001662E6" w:rsidRDefault="000A205C" w:rsidP="000A205C">
      <w:pPr>
        <w:pStyle w:val="a4"/>
        <w:numPr>
          <w:ilvl w:val="0"/>
          <w:numId w:val="2"/>
        </w:numPr>
        <w:tabs>
          <w:tab w:val="left" w:pos="1134"/>
        </w:tabs>
        <w:spacing w:after="0" w:line="240" w:lineRule="auto"/>
        <w:ind w:left="0" w:firstLine="567"/>
        <w:jc w:val="both"/>
        <w:rPr>
          <w:rFonts w:ascii="Times New Roman" w:hAnsi="Times New Roman" w:cs="Times New Roman"/>
          <w:noProof/>
          <w:sz w:val="24"/>
          <w:szCs w:val="24"/>
          <w:lang w:val="kk-KZ"/>
        </w:rPr>
      </w:pPr>
      <w:r w:rsidRPr="000A205C">
        <w:rPr>
          <w:rFonts w:ascii="Times New Roman" w:hAnsi="Times New Roman" w:cs="Times New Roman"/>
          <w:noProof/>
          <w:sz w:val="24"/>
          <w:szCs w:val="24"/>
          <w:lang w:val="kk-KZ"/>
        </w:rPr>
        <w:t xml:space="preserve">identification of corruption risks in regulatory legal acts and in internal documents of the Damu </w:t>
      </w:r>
      <w:r w:rsidR="00F0302B">
        <w:rPr>
          <w:rFonts w:ascii="Times New Roman" w:hAnsi="Times New Roman" w:cs="Times New Roman"/>
          <w:noProof/>
          <w:sz w:val="24"/>
          <w:szCs w:val="24"/>
          <w:lang w:val="kk-KZ"/>
        </w:rPr>
        <w:t>Fund</w:t>
      </w:r>
      <w:r w:rsidR="009C5C8D" w:rsidRPr="001662E6">
        <w:rPr>
          <w:rFonts w:ascii="Times New Roman" w:hAnsi="Times New Roman" w:cs="Times New Roman"/>
          <w:noProof/>
          <w:sz w:val="24"/>
          <w:szCs w:val="24"/>
          <w:lang w:val="kk-KZ"/>
        </w:rPr>
        <w:t>;</w:t>
      </w:r>
    </w:p>
    <w:p w14:paraId="589786CB" w14:textId="07ABC5C2" w:rsidR="00823FBD" w:rsidRPr="001662E6" w:rsidRDefault="000A205C" w:rsidP="000A205C">
      <w:pPr>
        <w:pStyle w:val="a4"/>
        <w:numPr>
          <w:ilvl w:val="0"/>
          <w:numId w:val="2"/>
        </w:numPr>
        <w:tabs>
          <w:tab w:val="left" w:pos="1134"/>
        </w:tabs>
        <w:spacing w:after="0" w:line="240" w:lineRule="auto"/>
        <w:ind w:left="0" w:firstLine="567"/>
        <w:jc w:val="both"/>
        <w:rPr>
          <w:rFonts w:ascii="Times New Roman" w:hAnsi="Times New Roman" w:cs="Times New Roman"/>
          <w:noProof/>
          <w:sz w:val="24"/>
          <w:szCs w:val="24"/>
          <w:lang w:val="kk-KZ"/>
        </w:rPr>
      </w:pPr>
      <w:r w:rsidRPr="000A205C">
        <w:rPr>
          <w:rFonts w:ascii="Times New Roman" w:hAnsi="Times New Roman" w:cs="Times New Roman"/>
          <w:noProof/>
          <w:sz w:val="24"/>
          <w:szCs w:val="24"/>
          <w:lang w:val="kk-KZ"/>
        </w:rPr>
        <w:t xml:space="preserve">identification of corruption risks in the organizational and management activities of the Damu </w:t>
      </w:r>
      <w:r w:rsidR="00F0302B">
        <w:rPr>
          <w:rFonts w:ascii="Times New Roman" w:hAnsi="Times New Roman" w:cs="Times New Roman"/>
          <w:noProof/>
          <w:sz w:val="24"/>
          <w:szCs w:val="24"/>
          <w:lang w:val="kk-KZ"/>
        </w:rPr>
        <w:t>Fund</w:t>
      </w:r>
      <w:r w:rsidR="009C5C8D" w:rsidRPr="001662E6">
        <w:rPr>
          <w:rFonts w:ascii="Times New Roman" w:hAnsi="Times New Roman" w:cs="Times New Roman"/>
          <w:noProof/>
          <w:sz w:val="24"/>
          <w:szCs w:val="24"/>
          <w:lang w:val="kk-KZ"/>
        </w:rPr>
        <w:t>.</w:t>
      </w:r>
    </w:p>
    <w:p w14:paraId="481B0378" w14:textId="6606B81C" w:rsidR="00823FBD" w:rsidRPr="000A205C" w:rsidRDefault="000A205C" w:rsidP="009C5C8D">
      <w:pPr>
        <w:pStyle w:val="24"/>
        <w:shd w:val="clear" w:color="auto" w:fill="auto"/>
        <w:spacing w:before="0"/>
        <w:ind w:firstLine="567"/>
        <w:rPr>
          <w:lang w:val="kk-KZ"/>
        </w:rPr>
      </w:pPr>
      <w:r w:rsidRPr="000A205C">
        <w:rPr>
          <w:lang w:val="kk-KZ"/>
        </w:rPr>
        <w:t>As part of the analysis, it should be taken into account that the Fund does not provide public services, does not perform authorization functions and does not perform control functions</w:t>
      </w:r>
      <w:r w:rsidR="009C0421" w:rsidRPr="000A205C">
        <w:rPr>
          <w:lang w:val="kk-KZ"/>
        </w:rPr>
        <w:t>.</w:t>
      </w:r>
    </w:p>
    <w:p w14:paraId="4F60F7BF" w14:textId="77777777" w:rsidR="009C5C8D" w:rsidRPr="000A205C" w:rsidRDefault="009C5C8D" w:rsidP="009C5C8D">
      <w:pPr>
        <w:pStyle w:val="24"/>
        <w:shd w:val="clear" w:color="auto" w:fill="auto"/>
        <w:spacing w:before="0"/>
        <w:ind w:firstLine="567"/>
        <w:rPr>
          <w:lang w:val="kk-KZ"/>
        </w:rPr>
      </w:pPr>
    </w:p>
    <w:p w14:paraId="300C6D9A" w14:textId="77777777" w:rsidR="000A205C" w:rsidRDefault="000A205C" w:rsidP="000A205C">
      <w:pPr>
        <w:pStyle w:val="22"/>
        <w:keepNext/>
        <w:keepLines/>
        <w:numPr>
          <w:ilvl w:val="0"/>
          <w:numId w:val="3"/>
        </w:numPr>
        <w:shd w:val="clear" w:color="auto" w:fill="auto"/>
        <w:tabs>
          <w:tab w:val="left" w:pos="851"/>
        </w:tabs>
        <w:ind w:firstLine="567"/>
        <w:jc w:val="both"/>
        <w:rPr>
          <w:lang w:val="en-US"/>
        </w:rPr>
      </w:pPr>
      <w:bookmarkStart w:id="1" w:name="bookmark2"/>
      <w:r w:rsidRPr="000A205C">
        <w:rPr>
          <w:lang w:val="en-US"/>
        </w:rPr>
        <w:t>Identification of corruption risks in regulatory legal acts and internal documents of the Fund</w:t>
      </w:r>
    </w:p>
    <w:bookmarkEnd w:id="1"/>
    <w:p w14:paraId="238DBF38" w14:textId="498F5D23" w:rsidR="002A1898" w:rsidRPr="000A205C" w:rsidRDefault="000A205C" w:rsidP="003C6B57">
      <w:pPr>
        <w:pStyle w:val="24"/>
        <w:shd w:val="clear" w:color="auto" w:fill="auto"/>
        <w:spacing w:before="0" w:line="274" w:lineRule="exact"/>
        <w:ind w:firstLine="567"/>
        <w:rPr>
          <w:lang w:val="en-US"/>
        </w:rPr>
      </w:pPr>
      <w:r w:rsidRPr="000A205C">
        <w:rPr>
          <w:lang w:val="en-US"/>
        </w:rPr>
        <w:t>No corruptive norms were identified in this area</w:t>
      </w:r>
      <w:r w:rsidR="002A1898" w:rsidRPr="000A205C">
        <w:rPr>
          <w:lang w:val="en-US"/>
        </w:rPr>
        <w:t>.</w:t>
      </w:r>
    </w:p>
    <w:p w14:paraId="0121034E" w14:textId="3F329BD4" w:rsidR="00A00846" w:rsidRPr="000A205C" w:rsidRDefault="00A00846" w:rsidP="0022442E">
      <w:pPr>
        <w:pStyle w:val="24"/>
        <w:shd w:val="clear" w:color="auto" w:fill="auto"/>
        <w:spacing w:before="0" w:line="274" w:lineRule="exact"/>
        <w:ind w:firstLine="567"/>
        <w:rPr>
          <w:lang w:val="en-US"/>
        </w:rPr>
      </w:pPr>
    </w:p>
    <w:p w14:paraId="62E97ECA" w14:textId="0E1B1990" w:rsidR="00A076C9" w:rsidRDefault="002A1898" w:rsidP="0022442E">
      <w:pPr>
        <w:pStyle w:val="24"/>
        <w:shd w:val="clear" w:color="auto" w:fill="auto"/>
        <w:spacing w:before="0"/>
        <w:ind w:firstLine="567"/>
        <w:rPr>
          <w:b/>
          <w:bCs/>
          <w:noProof/>
          <w:lang w:val="kk-KZ"/>
        </w:rPr>
      </w:pPr>
      <w:r w:rsidRPr="000A205C">
        <w:rPr>
          <w:b/>
          <w:bCs/>
          <w:lang w:val="en-US"/>
        </w:rPr>
        <w:t xml:space="preserve">2. </w:t>
      </w:r>
      <w:r w:rsidR="000A205C" w:rsidRPr="000A205C">
        <w:rPr>
          <w:b/>
          <w:bCs/>
          <w:noProof/>
          <w:lang w:val="kk-KZ"/>
        </w:rPr>
        <w:t xml:space="preserve">Identification of corruption risks in the organizational and management activities of the Fund </w:t>
      </w:r>
      <w:r w:rsidR="000A205C">
        <w:rPr>
          <w:b/>
          <w:bCs/>
          <w:noProof/>
          <w:lang w:val="en-US"/>
        </w:rPr>
        <w:t xml:space="preserve"> </w:t>
      </w:r>
    </w:p>
    <w:p w14:paraId="722E79C6" w14:textId="77777777" w:rsidR="00A076C9" w:rsidRPr="000A205C" w:rsidRDefault="00A076C9" w:rsidP="0022442E">
      <w:pPr>
        <w:pStyle w:val="24"/>
        <w:shd w:val="clear" w:color="auto" w:fill="auto"/>
        <w:spacing w:before="0"/>
        <w:ind w:firstLine="567"/>
        <w:rPr>
          <w:b/>
          <w:lang w:val="en-US"/>
        </w:rPr>
      </w:pPr>
    </w:p>
    <w:p w14:paraId="619CABEB" w14:textId="0C5AA973" w:rsidR="00B07AC4" w:rsidRPr="000A205C" w:rsidRDefault="00AB1B3D" w:rsidP="0022442E">
      <w:pPr>
        <w:pStyle w:val="24"/>
        <w:shd w:val="clear" w:color="auto" w:fill="auto"/>
        <w:spacing w:before="0"/>
        <w:ind w:firstLine="567"/>
        <w:rPr>
          <w:b/>
          <w:lang w:val="en-US"/>
        </w:rPr>
      </w:pPr>
      <w:r w:rsidRPr="000A205C">
        <w:rPr>
          <w:b/>
          <w:lang w:val="en-US"/>
        </w:rPr>
        <w:t xml:space="preserve">2.1. </w:t>
      </w:r>
      <w:r w:rsidR="000A205C" w:rsidRPr="000A205C">
        <w:rPr>
          <w:b/>
          <w:lang w:val="en-US"/>
        </w:rPr>
        <w:t>As part of the analysis of internal documents, a norm potentially creating corruption risks was identified in terms of transferring an employee to a vacant position, including a higher position, without announcing a competitive selection process.</w:t>
      </w:r>
      <w:r w:rsidR="00B07AC4" w:rsidRPr="000A205C">
        <w:rPr>
          <w:b/>
          <w:lang w:val="en-US"/>
        </w:rPr>
        <w:t xml:space="preserve"> </w:t>
      </w:r>
    </w:p>
    <w:p w14:paraId="6F77FBD6" w14:textId="23D6C560" w:rsidR="000A205C" w:rsidRPr="000A205C" w:rsidRDefault="000A205C" w:rsidP="001F08C0">
      <w:pPr>
        <w:pStyle w:val="24"/>
        <w:shd w:val="clear" w:color="auto" w:fill="auto"/>
        <w:spacing w:before="0" w:line="274" w:lineRule="exact"/>
        <w:ind w:firstLine="567"/>
        <w:rPr>
          <w:shd w:val="clear" w:color="auto" w:fill="FFFFFF"/>
          <w:lang w:val="en-US"/>
        </w:rPr>
      </w:pPr>
      <w:r w:rsidRPr="000A205C">
        <w:rPr>
          <w:shd w:val="clear" w:color="auto" w:fill="FFFFFF"/>
          <w:lang w:val="en-US"/>
        </w:rPr>
        <w:t>In this case, according to subparagraph 9) of paragraph 24 of the Methodological Recommendations on the internal analysis of corruption risks</w:t>
      </w:r>
      <w:r w:rsidR="00693C34">
        <w:rPr>
          <w:shd w:val="clear" w:color="auto" w:fill="FFFFFF"/>
          <w:lang w:val="en-US"/>
        </w:rPr>
        <w:t xml:space="preserve"> from 30.12.2022 №488</w:t>
      </w:r>
      <w:r w:rsidRPr="000A205C">
        <w:rPr>
          <w:shd w:val="clear" w:color="auto" w:fill="FFFFFF"/>
          <w:lang w:val="en-US"/>
        </w:rPr>
        <w:t>, approved by the order of the Chairman of the Agency of the Republic of Kazakhstan on combating corruption</w:t>
      </w:r>
      <w:r w:rsidR="00693C34">
        <w:rPr>
          <w:shd w:val="clear" w:color="auto" w:fill="FFFFFF"/>
          <w:lang w:val="en-US"/>
        </w:rPr>
        <w:t xml:space="preserve"> </w:t>
      </w:r>
      <w:r w:rsidR="00693C34" w:rsidRPr="00693C34">
        <w:rPr>
          <w:shd w:val="clear" w:color="auto" w:fill="FFFFFF"/>
          <w:lang w:val="en-US"/>
        </w:rPr>
        <w:t>(Anticorruption Service)</w:t>
      </w:r>
      <w:r w:rsidRPr="000A205C">
        <w:rPr>
          <w:shd w:val="clear" w:color="auto" w:fill="FFFFFF"/>
          <w:lang w:val="en-US"/>
        </w:rPr>
        <w:t xml:space="preserve">, in the direction of </w:t>
      </w:r>
      <w:r w:rsidRPr="00693C34">
        <w:rPr>
          <w:b/>
          <w:shd w:val="clear" w:color="auto" w:fill="FFFFFF"/>
          <w:lang w:val="en-US"/>
        </w:rPr>
        <w:t>personnel management</w:t>
      </w:r>
      <w:r w:rsidRPr="000A205C">
        <w:rPr>
          <w:shd w:val="clear" w:color="auto" w:fill="FFFFFF"/>
          <w:lang w:val="en-US"/>
        </w:rPr>
        <w:t xml:space="preserve"> indicator of corruption risks is the promotion of employees, transfer to other positions </w:t>
      </w:r>
      <w:r w:rsidRPr="00693C34">
        <w:rPr>
          <w:i/>
          <w:shd w:val="clear" w:color="auto" w:fill="FFFFFF"/>
          <w:lang w:val="en-US"/>
        </w:rPr>
        <w:t>without competitive selection</w:t>
      </w:r>
      <w:r w:rsidRPr="000A205C">
        <w:rPr>
          <w:shd w:val="clear" w:color="auto" w:fill="FFFFFF"/>
          <w:lang w:val="en-US"/>
        </w:rPr>
        <w:t>.</w:t>
      </w:r>
    </w:p>
    <w:p w14:paraId="6026F1B9" w14:textId="77777777" w:rsidR="00631DC7" w:rsidRPr="00ED2050" w:rsidRDefault="00631DC7" w:rsidP="0018300C">
      <w:pPr>
        <w:pStyle w:val="24"/>
        <w:shd w:val="clear" w:color="auto" w:fill="auto"/>
        <w:spacing w:before="0" w:line="274" w:lineRule="exact"/>
        <w:ind w:firstLine="720"/>
        <w:rPr>
          <w:i/>
          <w:lang w:val="en-US"/>
        </w:rPr>
      </w:pPr>
    </w:p>
    <w:p w14:paraId="44505AE5" w14:textId="5B8FA445" w:rsidR="0055579F" w:rsidRPr="00693C34" w:rsidRDefault="00A076C9" w:rsidP="00693C34">
      <w:pPr>
        <w:pStyle w:val="22"/>
        <w:keepNext/>
        <w:keepLines/>
        <w:numPr>
          <w:ilvl w:val="1"/>
          <w:numId w:val="31"/>
        </w:numPr>
        <w:shd w:val="clear" w:color="auto" w:fill="auto"/>
        <w:tabs>
          <w:tab w:val="left" w:pos="993"/>
        </w:tabs>
        <w:jc w:val="both"/>
        <w:rPr>
          <w:lang w:val="en-US"/>
        </w:rPr>
      </w:pPr>
      <w:r w:rsidRPr="00693C34">
        <w:rPr>
          <w:lang w:val="en-US"/>
        </w:rPr>
        <w:t xml:space="preserve"> </w:t>
      </w:r>
      <w:r w:rsidR="00693C34" w:rsidRPr="00693C34">
        <w:rPr>
          <w:lang w:val="en-US"/>
        </w:rPr>
        <w:t xml:space="preserve">Compliance with qualification requirements </w:t>
      </w:r>
      <w:r w:rsidR="00693C34">
        <w:rPr>
          <w:lang w:val="en-US"/>
        </w:rPr>
        <w:t xml:space="preserve"> </w:t>
      </w:r>
    </w:p>
    <w:p w14:paraId="23706CE7" w14:textId="51CE6420" w:rsidR="002D1DC6" w:rsidRPr="00693C34" w:rsidRDefault="00693C34" w:rsidP="0022442E">
      <w:pPr>
        <w:pStyle w:val="24"/>
        <w:shd w:val="clear" w:color="auto" w:fill="auto"/>
        <w:spacing w:before="0" w:line="274" w:lineRule="exact"/>
        <w:ind w:firstLine="567"/>
        <w:rPr>
          <w:lang w:val="en-US"/>
        </w:rPr>
      </w:pPr>
      <w:r w:rsidRPr="00693C34">
        <w:rPr>
          <w:lang w:val="en-US"/>
        </w:rPr>
        <w:t>During the check for the recruitment of persons who meet the qualification requirements on a selective basis, the personal files of a n</w:t>
      </w:r>
      <w:r>
        <w:rPr>
          <w:lang w:val="en-US"/>
        </w:rPr>
        <w:t>umber of employees were checked</w:t>
      </w:r>
      <w:r w:rsidR="00152D39" w:rsidRPr="00693C34">
        <w:rPr>
          <w:lang w:val="en-US"/>
        </w:rPr>
        <w:t>.</w:t>
      </w:r>
    </w:p>
    <w:p w14:paraId="00B34F55" w14:textId="4FF59BA8" w:rsidR="00104A80" w:rsidRPr="00693C34" w:rsidRDefault="00693C34" w:rsidP="0022442E">
      <w:pPr>
        <w:pStyle w:val="24"/>
        <w:shd w:val="clear" w:color="auto" w:fill="auto"/>
        <w:spacing w:before="0" w:line="274" w:lineRule="exact"/>
        <w:ind w:firstLine="567"/>
        <w:rPr>
          <w:lang w:val="en-US"/>
        </w:rPr>
      </w:pPr>
      <w:r w:rsidRPr="00693C34">
        <w:rPr>
          <w:lang w:val="en-US"/>
        </w:rPr>
        <w:t>The results of the inspection revealed that in a number of cases there were no documents confirming employment activity, information on the absence of a corruptio</w:t>
      </w:r>
      <w:r>
        <w:rPr>
          <w:lang w:val="en-US"/>
        </w:rPr>
        <w:t>n offense committed by a person</w:t>
      </w:r>
      <w:r w:rsidR="00152D39" w:rsidRPr="00693C34">
        <w:rPr>
          <w:lang w:val="en-US"/>
        </w:rPr>
        <w:t>.</w:t>
      </w:r>
    </w:p>
    <w:p w14:paraId="6B408494" w14:textId="77777777" w:rsidR="00104A80" w:rsidRPr="00693C34" w:rsidRDefault="00104A80" w:rsidP="005A0058">
      <w:pPr>
        <w:pStyle w:val="24"/>
        <w:shd w:val="clear" w:color="auto" w:fill="auto"/>
        <w:spacing w:before="0" w:line="274" w:lineRule="exact"/>
        <w:ind w:firstLine="567"/>
        <w:rPr>
          <w:lang w:val="en-US"/>
        </w:rPr>
      </w:pPr>
    </w:p>
    <w:p w14:paraId="252AFF47" w14:textId="688A4863" w:rsidR="00536D15" w:rsidRPr="00693C34" w:rsidRDefault="002835EA" w:rsidP="002835EA">
      <w:pPr>
        <w:pStyle w:val="22"/>
        <w:keepNext/>
        <w:keepLines/>
        <w:shd w:val="clear" w:color="auto" w:fill="auto"/>
        <w:tabs>
          <w:tab w:val="left" w:pos="993"/>
        </w:tabs>
        <w:ind w:left="567"/>
        <w:jc w:val="both"/>
        <w:rPr>
          <w:lang w:val="en-US"/>
        </w:rPr>
      </w:pPr>
      <w:r w:rsidRPr="00693C34">
        <w:rPr>
          <w:lang w:val="en-US"/>
        </w:rPr>
        <w:t xml:space="preserve">2.3. </w:t>
      </w:r>
      <w:r w:rsidR="00693C34" w:rsidRPr="00693C34">
        <w:rPr>
          <w:lang w:val="en-US"/>
        </w:rPr>
        <w:t>Managing conflicts of interest</w:t>
      </w:r>
      <w:r w:rsidR="00693C34">
        <w:rPr>
          <w:lang w:val="en-US"/>
        </w:rPr>
        <w:t xml:space="preserve"> </w:t>
      </w:r>
    </w:p>
    <w:p w14:paraId="6AF197B6" w14:textId="05CB1B50" w:rsidR="00536D15" w:rsidRPr="00693C34" w:rsidRDefault="00693C34" w:rsidP="00536D15">
      <w:pPr>
        <w:pStyle w:val="24"/>
        <w:shd w:val="clear" w:color="auto" w:fill="auto"/>
        <w:spacing w:before="0" w:line="274" w:lineRule="exact"/>
        <w:ind w:firstLine="567"/>
        <w:rPr>
          <w:lang w:val="en-US"/>
        </w:rPr>
      </w:pPr>
      <w:r w:rsidRPr="00693C34">
        <w:rPr>
          <w:shd w:val="clear" w:color="auto" w:fill="FFFFFF"/>
          <w:lang w:val="en-US"/>
        </w:rPr>
        <w:t>In 2023, the Fund's structural units did not receive any requests from the Anti-Corruption Compliance S</w:t>
      </w:r>
      <w:r>
        <w:rPr>
          <w:shd w:val="clear" w:color="auto" w:fill="FFFFFF"/>
          <w:lang w:val="en-US"/>
        </w:rPr>
        <w:t>ervice on conflicts of interest</w:t>
      </w:r>
      <w:r w:rsidR="00920B39" w:rsidRPr="00693C34">
        <w:rPr>
          <w:shd w:val="clear" w:color="auto" w:fill="FFFFFF"/>
          <w:lang w:val="en-US"/>
        </w:rPr>
        <w:t>.</w:t>
      </w:r>
    </w:p>
    <w:p w14:paraId="1D725D7C" w14:textId="77777777" w:rsidR="0059621B" w:rsidRPr="00693C34" w:rsidRDefault="0059621B" w:rsidP="00536D15">
      <w:pPr>
        <w:pStyle w:val="40"/>
        <w:shd w:val="clear" w:color="auto" w:fill="auto"/>
        <w:spacing w:after="0"/>
        <w:ind w:firstLine="760"/>
        <w:rPr>
          <w:highlight w:val="yellow"/>
          <w:lang w:val="en-US"/>
        </w:rPr>
      </w:pPr>
    </w:p>
    <w:p w14:paraId="477927C7" w14:textId="0269F55D" w:rsidR="007510A9" w:rsidRPr="00693C34" w:rsidRDefault="00B911A5" w:rsidP="00B911A5">
      <w:pPr>
        <w:pStyle w:val="22"/>
        <w:keepNext/>
        <w:keepLines/>
        <w:shd w:val="clear" w:color="auto" w:fill="auto"/>
        <w:tabs>
          <w:tab w:val="left" w:pos="993"/>
        </w:tabs>
        <w:ind w:left="567"/>
        <w:jc w:val="both"/>
        <w:rPr>
          <w:lang w:val="en-US"/>
        </w:rPr>
      </w:pPr>
      <w:bookmarkStart w:id="2" w:name="bookmark12"/>
      <w:r w:rsidRPr="00693C34">
        <w:rPr>
          <w:lang w:val="en-US"/>
        </w:rPr>
        <w:t xml:space="preserve">2.4. </w:t>
      </w:r>
      <w:r w:rsidR="00693C34" w:rsidRPr="00693C34">
        <w:rPr>
          <w:lang w:val="en-US"/>
        </w:rPr>
        <w:t>Training on anti-corruption issues</w:t>
      </w:r>
      <w:r w:rsidR="00693C34">
        <w:rPr>
          <w:lang w:val="en-US"/>
        </w:rPr>
        <w:t xml:space="preserve"> </w:t>
      </w:r>
      <w:bookmarkEnd w:id="2"/>
    </w:p>
    <w:p w14:paraId="0DF7CCF2" w14:textId="0457DA9C" w:rsidR="007510A9" w:rsidRPr="00693C34" w:rsidRDefault="00693C34" w:rsidP="007510A9">
      <w:pPr>
        <w:pStyle w:val="24"/>
        <w:shd w:val="clear" w:color="auto" w:fill="auto"/>
        <w:spacing w:before="0" w:line="274" w:lineRule="exact"/>
        <w:ind w:firstLine="567"/>
        <w:rPr>
          <w:lang w:val="en-US"/>
        </w:rPr>
      </w:pPr>
      <w:r w:rsidRPr="00693C34">
        <w:rPr>
          <w:lang w:val="en-US"/>
        </w:rPr>
        <w:t xml:space="preserve">For the purpose of formation of anti-corruption culture, explanation of legislative norms, requirements of internal documents through training events </w:t>
      </w:r>
      <w:r w:rsidR="005323B9">
        <w:rPr>
          <w:lang w:val="en-US"/>
        </w:rPr>
        <w:t xml:space="preserve">for employees of the Fund, JSC </w:t>
      </w:r>
      <w:proofErr w:type="spellStart"/>
      <w:r w:rsidR="005323B9">
        <w:rPr>
          <w:lang w:val="en-US"/>
        </w:rPr>
        <w:t>Damu</w:t>
      </w:r>
      <w:proofErr w:type="spellEnd"/>
      <w:r w:rsidR="005323B9">
        <w:rPr>
          <w:lang w:val="en-US"/>
        </w:rPr>
        <w:t xml:space="preserve"> Fund</w:t>
      </w:r>
      <w:r w:rsidRPr="00693C34">
        <w:rPr>
          <w:lang w:val="en-US"/>
        </w:rPr>
        <w:t xml:space="preserve"> conducted training of employees on anti-corruption issues in accordance with the approved Anti-Corruption Complian</w:t>
      </w:r>
      <w:r>
        <w:rPr>
          <w:lang w:val="en-US"/>
        </w:rPr>
        <w:t>ce Program of the Fund for 2023</w:t>
      </w:r>
      <w:r w:rsidR="007510A9" w:rsidRPr="00693C34">
        <w:rPr>
          <w:lang w:val="en-US"/>
        </w:rPr>
        <w:t>.</w:t>
      </w:r>
    </w:p>
    <w:p w14:paraId="649263C3" w14:textId="77777777" w:rsidR="00D230AF" w:rsidRPr="00693C34" w:rsidRDefault="00D230AF" w:rsidP="00536D15">
      <w:pPr>
        <w:pStyle w:val="40"/>
        <w:shd w:val="clear" w:color="auto" w:fill="auto"/>
        <w:spacing w:after="0"/>
        <w:ind w:firstLine="760"/>
        <w:rPr>
          <w:highlight w:val="yellow"/>
          <w:lang w:val="en-US"/>
        </w:rPr>
      </w:pPr>
    </w:p>
    <w:p w14:paraId="5F0A1524" w14:textId="3C6C2B14" w:rsidR="00A52DF4" w:rsidRPr="00C94285" w:rsidRDefault="00B911A5" w:rsidP="00693C34">
      <w:pPr>
        <w:pStyle w:val="22"/>
        <w:keepNext/>
        <w:keepLines/>
        <w:numPr>
          <w:ilvl w:val="1"/>
          <w:numId w:val="32"/>
        </w:numPr>
        <w:shd w:val="clear" w:color="auto" w:fill="auto"/>
        <w:tabs>
          <w:tab w:val="left" w:pos="993"/>
        </w:tabs>
        <w:jc w:val="both"/>
      </w:pPr>
      <w:bookmarkStart w:id="3" w:name="bookmark13"/>
      <w:r w:rsidRPr="00693C34">
        <w:rPr>
          <w:lang w:val="en-US"/>
        </w:rPr>
        <w:lastRenderedPageBreak/>
        <w:t xml:space="preserve"> </w:t>
      </w:r>
      <w:proofErr w:type="spellStart"/>
      <w:r w:rsidR="00693C34" w:rsidRPr="00693C34">
        <w:t>Analysis</w:t>
      </w:r>
      <w:proofErr w:type="spellEnd"/>
      <w:r w:rsidR="00693C34" w:rsidRPr="00693C34">
        <w:t xml:space="preserve"> </w:t>
      </w:r>
      <w:proofErr w:type="spellStart"/>
      <w:r w:rsidR="00693C34" w:rsidRPr="00693C34">
        <w:t>of</w:t>
      </w:r>
      <w:proofErr w:type="spellEnd"/>
      <w:r w:rsidR="00693C34" w:rsidRPr="00693C34">
        <w:t xml:space="preserve"> </w:t>
      </w:r>
      <w:r w:rsidR="00693C34">
        <w:rPr>
          <w:lang w:val="en-US"/>
        </w:rPr>
        <w:t xml:space="preserve">requests </w:t>
      </w:r>
      <w:bookmarkEnd w:id="3"/>
    </w:p>
    <w:p w14:paraId="20D9F619" w14:textId="1DA0A0E4" w:rsidR="00A52DF4" w:rsidRPr="00693C34" w:rsidRDefault="00693C34" w:rsidP="00E25C7E">
      <w:pPr>
        <w:pStyle w:val="24"/>
        <w:shd w:val="clear" w:color="auto" w:fill="auto"/>
        <w:spacing w:before="0" w:line="274" w:lineRule="exact"/>
        <w:ind w:firstLine="567"/>
        <w:rPr>
          <w:lang w:val="en-US"/>
        </w:rPr>
      </w:pPr>
      <w:r w:rsidRPr="00693C34">
        <w:rPr>
          <w:lang w:val="en-US"/>
        </w:rPr>
        <w:t xml:space="preserve">In accordance with the measures of anti-corruption organization, </w:t>
      </w:r>
      <w:proofErr w:type="spellStart"/>
      <w:r w:rsidRPr="00693C34">
        <w:rPr>
          <w:lang w:val="en-US"/>
        </w:rPr>
        <w:t>Damu</w:t>
      </w:r>
      <w:proofErr w:type="spellEnd"/>
      <w:r w:rsidRPr="00693C34">
        <w:rPr>
          <w:lang w:val="en-US"/>
        </w:rPr>
        <w:t xml:space="preserve"> Fund JSC has introduced a Corruption Hotline. The hotline is a means of confidentially receiving signals about suspicions, violations and facts of corruption</w:t>
      </w:r>
      <w:r w:rsidR="00A52DF4" w:rsidRPr="00693C34">
        <w:rPr>
          <w:lang w:val="en-US"/>
        </w:rPr>
        <w:t>.</w:t>
      </w:r>
    </w:p>
    <w:p w14:paraId="64C2E5C3" w14:textId="3FFE898A" w:rsidR="00A52DF4" w:rsidRPr="00693C34" w:rsidRDefault="00693C34" w:rsidP="00E25C7E">
      <w:pPr>
        <w:pStyle w:val="24"/>
        <w:shd w:val="clear" w:color="auto" w:fill="auto"/>
        <w:spacing w:before="0" w:line="274" w:lineRule="exact"/>
        <w:ind w:firstLine="567"/>
        <w:rPr>
          <w:lang w:val="en-US"/>
        </w:rPr>
      </w:pPr>
      <w:r w:rsidRPr="00693C34">
        <w:rPr>
          <w:lang w:val="en-US"/>
        </w:rPr>
        <w:t xml:space="preserve">The </w:t>
      </w:r>
      <w:proofErr w:type="spellStart"/>
      <w:r w:rsidRPr="00693C34">
        <w:rPr>
          <w:lang w:val="en-US"/>
        </w:rPr>
        <w:t>Damu</w:t>
      </w:r>
      <w:proofErr w:type="spellEnd"/>
      <w:r w:rsidRPr="00693C34">
        <w:rPr>
          <w:lang w:val="en-US"/>
        </w:rPr>
        <w:t xml:space="preserve"> </w:t>
      </w:r>
      <w:r w:rsidR="00F0302B">
        <w:rPr>
          <w:lang w:val="en-US"/>
        </w:rPr>
        <w:t>Fund</w:t>
      </w:r>
      <w:r w:rsidRPr="00693C34">
        <w:rPr>
          <w:lang w:val="en-US"/>
        </w:rPr>
        <w:t xml:space="preserve"> JSC hotline consists of the following communication channels available for use by all employees of </w:t>
      </w:r>
      <w:proofErr w:type="spellStart"/>
      <w:r w:rsidRPr="00693C34">
        <w:rPr>
          <w:lang w:val="en-US"/>
        </w:rPr>
        <w:t>Damu</w:t>
      </w:r>
      <w:proofErr w:type="spellEnd"/>
      <w:r w:rsidRPr="00693C34">
        <w:rPr>
          <w:lang w:val="en-US"/>
        </w:rPr>
        <w:t xml:space="preserve"> </w:t>
      </w:r>
      <w:r w:rsidR="00F0302B">
        <w:rPr>
          <w:lang w:val="en-US"/>
        </w:rPr>
        <w:t>Fund</w:t>
      </w:r>
      <w:r w:rsidRPr="00693C34">
        <w:rPr>
          <w:lang w:val="en-US"/>
        </w:rPr>
        <w:t xml:space="preserve"> JSC, as well as for third parties wishing to provide information on suspicions and facts of corruption</w:t>
      </w:r>
      <w:r w:rsidR="008370D6" w:rsidRPr="00693C34">
        <w:rPr>
          <w:lang w:val="en-US"/>
        </w:rPr>
        <w:t>:</w:t>
      </w:r>
    </w:p>
    <w:p w14:paraId="23F54B06" w14:textId="3AF1C3AA" w:rsidR="008370D6" w:rsidRPr="00693C34" w:rsidRDefault="00693C34" w:rsidP="00693C34">
      <w:pPr>
        <w:widowControl/>
        <w:numPr>
          <w:ilvl w:val="0"/>
          <w:numId w:val="22"/>
        </w:numPr>
        <w:shd w:val="clear" w:color="auto" w:fill="FFFFFF"/>
        <w:tabs>
          <w:tab w:val="clear" w:pos="720"/>
        </w:tabs>
        <w:ind w:left="0" w:firstLine="720"/>
        <w:jc w:val="both"/>
        <w:rPr>
          <w:rFonts w:ascii="Times New Roman" w:eastAsia="Times New Roman" w:hAnsi="Times New Roman" w:cs="Times New Roman"/>
          <w:color w:val="212529"/>
          <w:lang w:val="en-US" w:eastAsia="en-US" w:bidi="ar-SA"/>
        </w:rPr>
      </w:pPr>
      <w:r w:rsidRPr="00693C34">
        <w:rPr>
          <w:rFonts w:ascii="Times New Roman" w:eastAsia="Times New Roman" w:hAnsi="Times New Roman" w:cs="Times New Roman"/>
          <w:color w:val="212529"/>
          <w:lang w:val="en-US" w:eastAsia="en-US" w:bidi="ar-SA"/>
        </w:rPr>
        <w:t xml:space="preserve"> to the email address</w:t>
      </w:r>
      <w:r w:rsidR="008370D6" w:rsidRPr="00693C34">
        <w:rPr>
          <w:rFonts w:ascii="Times New Roman" w:eastAsia="Times New Roman" w:hAnsi="Times New Roman" w:cs="Times New Roman"/>
          <w:color w:val="212529"/>
          <w:lang w:val="en-US" w:eastAsia="en-US" w:bidi="ar-SA"/>
        </w:rPr>
        <w:t>:</w:t>
      </w:r>
      <w:r w:rsidR="008370D6" w:rsidRPr="00815090">
        <w:rPr>
          <w:rFonts w:ascii="Times New Roman" w:eastAsia="Times New Roman" w:hAnsi="Times New Roman" w:cs="Times New Roman"/>
          <w:color w:val="212529"/>
          <w:lang w:val="en-US" w:eastAsia="en-US" w:bidi="ar-SA"/>
        </w:rPr>
        <w:t> </w:t>
      </w:r>
      <w:hyperlink r:id="rId8" w:history="1">
        <w:r w:rsidR="008370D6" w:rsidRPr="00815090">
          <w:rPr>
            <w:rFonts w:ascii="Times New Roman" w:eastAsia="Times New Roman" w:hAnsi="Times New Roman" w:cs="Times New Roman"/>
            <w:color w:val="002A5C"/>
            <w:u w:val="single"/>
            <w:lang w:val="en-US" w:eastAsia="en-US" w:bidi="ar-SA"/>
          </w:rPr>
          <w:t>senim</w:t>
        </w:r>
        <w:r w:rsidR="008370D6" w:rsidRPr="00693C34">
          <w:rPr>
            <w:rFonts w:ascii="Times New Roman" w:eastAsia="Times New Roman" w:hAnsi="Times New Roman" w:cs="Times New Roman"/>
            <w:color w:val="002A5C"/>
            <w:u w:val="single"/>
            <w:lang w:val="en-US" w:eastAsia="en-US" w:bidi="ar-SA"/>
          </w:rPr>
          <w:t>@</w:t>
        </w:r>
        <w:r w:rsidR="008370D6" w:rsidRPr="00815090">
          <w:rPr>
            <w:rFonts w:ascii="Times New Roman" w:eastAsia="Times New Roman" w:hAnsi="Times New Roman" w:cs="Times New Roman"/>
            <w:color w:val="002A5C"/>
            <w:u w:val="single"/>
            <w:lang w:val="en-US" w:eastAsia="en-US" w:bidi="ar-SA"/>
          </w:rPr>
          <w:t>fund</w:t>
        </w:r>
        <w:r w:rsidR="008370D6" w:rsidRPr="00693C34">
          <w:rPr>
            <w:rFonts w:ascii="Times New Roman" w:eastAsia="Times New Roman" w:hAnsi="Times New Roman" w:cs="Times New Roman"/>
            <w:color w:val="002A5C"/>
            <w:u w:val="single"/>
            <w:lang w:val="en-US" w:eastAsia="en-US" w:bidi="ar-SA"/>
          </w:rPr>
          <w:t>.</w:t>
        </w:r>
        <w:r w:rsidR="008370D6" w:rsidRPr="00815090">
          <w:rPr>
            <w:rFonts w:ascii="Times New Roman" w:eastAsia="Times New Roman" w:hAnsi="Times New Roman" w:cs="Times New Roman"/>
            <w:color w:val="002A5C"/>
            <w:u w:val="single"/>
            <w:lang w:val="en-US" w:eastAsia="en-US" w:bidi="ar-SA"/>
          </w:rPr>
          <w:t>kz</w:t>
        </w:r>
      </w:hyperlink>
      <w:r w:rsidR="008370D6" w:rsidRPr="00693C34">
        <w:rPr>
          <w:rFonts w:ascii="Times New Roman" w:eastAsia="Times New Roman" w:hAnsi="Times New Roman" w:cs="Times New Roman"/>
          <w:color w:val="212529"/>
          <w:lang w:val="en-US" w:eastAsia="en-US" w:bidi="ar-SA"/>
        </w:rPr>
        <w:t>;</w:t>
      </w:r>
    </w:p>
    <w:p w14:paraId="144BEF36" w14:textId="342C7710" w:rsidR="008370D6" w:rsidRPr="00815090" w:rsidRDefault="00693C34" w:rsidP="00693C34">
      <w:pPr>
        <w:widowControl/>
        <w:numPr>
          <w:ilvl w:val="0"/>
          <w:numId w:val="22"/>
        </w:numPr>
        <w:shd w:val="clear" w:color="auto" w:fill="FFFFFF"/>
        <w:tabs>
          <w:tab w:val="clear" w:pos="720"/>
        </w:tabs>
        <w:ind w:left="0" w:firstLine="720"/>
        <w:jc w:val="both"/>
        <w:rPr>
          <w:rFonts w:ascii="Times New Roman" w:eastAsia="Times New Roman" w:hAnsi="Times New Roman" w:cs="Times New Roman"/>
          <w:color w:val="212529"/>
          <w:lang w:val="en-US" w:eastAsia="en-US" w:bidi="ar-SA"/>
        </w:rPr>
      </w:pPr>
      <w:r w:rsidRPr="00693C34">
        <w:rPr>
          <w:rFonts w:ascii="Times New Roman" w:eastAsia="Times New Roman" w:hAnsi="Times New Roman" w:cs="Times New Roman"/>
          <w:color w:val="212529"/>
          <w:lang w:val="en-US" w:eastAsia="en-US" w:bidi="ar-SA"/>
        </w:rPr>
        <w:t>to the helpline</w:t>
      </w:r>
      <w:r w:rsidR="008370D6" w:rsidRPr="00815090">
        <w:rPr>
          <w:rFonts w:ascii="Times New Roman" w:eastAsia="Times New Roman" w:hAnsi="Times New Roman" w:cs="Times New Roman"/>
          <w:color w:val="212529"/>
          <w:lang w:val="en-US" w:eastAsia="en-US" w:bidi="ar-SA"/>
        </w:rPr>
        <w:t>: +7(727) 244 82 71;</w:t>
      </w:r>
    </w:p>
    <w:p w14:paraId="4024AFC7" w14:textId="6C0C515D" w:rsidR="008370D6" w:rsidRPr="00693C34" w:rsidRDefault="00693C34" w:rsidP="00693C34">
      <w:pPr>
        <w:widowControl/>
        <w:numPr>
          <w:ilvl w:val="0"/>
          <w:numId w:val="22"/>
        </w:numPr>
        <w:shd w:val="clear" w:color="auto" w:fill="FFFFFF"/>
        <w:tabs>
          <w:tab w:val="clear" w:pos="720"/>
        </w:tabs>
        <w:ind w:left="0" w:firstLine="720"/>
        <w:jc w:val="both"/>
        <w:rPr>
          <w:rFonts w:ascii="Times New Roman" w:eastAsia="Times New Roman" w:hAnsi="Times New Roman" w:cs="Times New Roman"/>
          <w:color w:val="212529"/>
          <w:lang w:val="en-US" w:eastAsia="en-US" w:bidi="ar-SA"/>
        </w:rPr>
      </w:pPr>
      <w:r w:rsidRPr="00693C34">
        <w:rPr>
          <w:rFonts w:ascii="Times New Roman" w:eastAsia="Times New Roman" w:hAnsi="Times New Roman" w:cs="Times New Roman"/>
          <w:color w:val="212529"/>
          <w:lang w:val="en-US" w:eastAsia="en-US" w:bidi="ar-SA"/>
        </w:rPr>
        <w:t>to the postal address: AO5C9Y3, Republic of Kazakhstan, Almaty city, Gogol street, 111</w:t>
      </w:r>
      <w:r w:rsidR="008370D6" w:rsidRPr="00693C34">
        <w:rPr>
          <w:rFonts w:ascii="Times New Roman" w:eastAsia="Times New Roman" w:hAnsi="Times New Roman" w:cs="Times New Roman"/>
          <w:color w:val="212529"/>
          <w:lang w:val="en-US" w:eastAsia="en-US" w:bidi="ar-SA"/>
        </w:rPr>
        <w:t>.</w:t>
      </w:r>
    </w:p>
    <w:p w14:paraId="75AAED74" w14:textId="77777777" w:rsidR="00693C34" w:rsidRDefault="00693C34" w:rsidP="00C15C28">
      <w:pPr>
        <w:pStyle w:val="24"/>
        <w:shd w:val="clear" w:color="auto" w:fill="auto"/>
        <w:spacing w:before="0" w:line="274" w:lineRule="exact"/>
        <w:ind w:firstLine="567"/>
        <w:rPr>
          <w:lang w:val="en-US"/>
        </w:rPr>
      </w:pPr>
      <w:r w:rsidRPr="00693C34">
        <w:rPr>
          <w:lang w:val="en-US"/>
        </w:rPr>
        <w:t xml:space="preserve">In 2023, </w:t>
      </w:r>
      <w:proofErr w:type="spellStart"/>
      <w:r w:rsidRPr="00693C34">
        <w:rPr>
          <w:lang w:val="en-US"/>
        </w:rPr>
        <w:t>Damu</w:t>
      </w:r>
      <w:proofErr w:type="spellEnd"/>
      <w:r w:rsidRPr="00693C34">
        <w:rPr>
          <w:lang w:val="en-US"/>
        </w:rPr>
        <w:t xml:space="preserve"> Fund JSC received 1 complaint. According to the results of the analysis, no corrupt or fraudulent actions on the part of the Fund's employees were revealed.</w:t>
      </w:r>
    </w:p>
    <w:p w14:paraId="2A8901EC" w14:textId="0D57D04B" w:rsidR="008370D6" w:rsidRPr="00693C34" w:rsidRDefault="00693C34" w:rsidP="00C15C28">
      <w:pPr>
        <w:pStyle w:val="24"/>
        <w:shd w:val="clear" w:color="auto" w:fill="auto"/>
        <w:spacing w:before="0" w:line="274" w:lineRule="exact"/>
        <w:ind w:firstLine="567"/>
        <w:rPr>
          <w:lang w:val="en-US"/>
        </w:rPr>
      </w:pPr>
      <w:r w:rsidRPr="00693C34">
        <w:rPr>
          <w:lang w:val="en-US"/>
        </w:rPr>
        <w:t>In 2023, no information on facts of corruption was received by the Hotline with regard to</w:t>
      </w:r>
      <w:r>
        <w:rPr>
          <w:lang w:val="en-US"/>
        </w:rPr>
        <w:t xml:space="preserve"> the employees of </w:t>
      </w:r>
      <w:proofErr w:type="spellStart"/>
      <w:r>
        <w:rPr>
          <w:lang w:val="en-US"/>
        </w:rPr>
        <w:t>Damu</w:t>
      </w:r>
      <w:proofErr w:type="spellEnd"/>
      <w:r>
        <w:rPr>
          <w:lang w:val="en-US"/>
        </w:rPr>
        <w:t xml:space="preserve"> Fund JSC</w:t>
      </w:r>
      <w:r w:rsidR="008370D6" w:rsidRPr="00693C34">
        <w:rPr>
          <w:lang w:val="en-US"/>
        </w:rPr>
        <w:t>.</w:t>
      </w:r>
    </w:p>
    <w:p w14:paraId="651B935F" w14:textId="7F8A82CF" w:rsidR="00A52DF4" w:rsidRPr="00693C34" w:rsidRDefault="00693C34" w:rsidP="00E25C7E">
      <w:pPr>
        <w:pStyle w:val="24"/>
        <w:shd w:val="clear" w:color="auto" w:fill="auto"/>
        <w:spacing w:before="0" w:line="274" w:lineRule="exact"/>
        <w:ind w:firstLine="567"/>
        <w:rPr>
          <w:i/>
          <w:lang w:val="en-US"/>
        </w:rPr>
      </w:pPr>
      <w:r w:rsidRPr="00693C34">
        <w:rPr>
          <w:i/>
          <w:lang w:val="en-US"/>
        </w:rPr>
        <w:t>Based on the results of the analysis of the identified observations and the reasons for their occurrence, no corruption risks are identified</w:t>
      </w:r>
      <w:r w:rsidR="00A52DF4" w:rsidRPr="00693C34">
        <w:rPr>
          <w:i/>
          <w:lang w:val="en-US"/>
        </w:rPr>
        <w:t>.</w:t>
      </w:r>
    </w:p>
    <w:p w14:paraId="6DF19F24" w14:textId="77777777" w:rsidR="00D230AF" w:rsidRPr="00693C34" w:rsidRDefault="00D230AF" w:rsidP="00536D15">
      <w:pPr>
        <w:pStyle w:val="40"/>
        <w:shd w:val="clear" w:color="auto" w:fill="auto"/>
        <w:spacing w:after="0"/>
        <w:ind w:firstLine="760"/>
        <w:rPr>
          <w:highlight w:val="yellow"/>
          <w:lang w:val="en-US"/>
        </w:rPr>
      </w:pPr>
    </w:p>
    <w:p w14:paraId="69731D0A" w14:textId="4019BB75" w:rsidR="007B701D" w:rsidRPr="00693C34" w:rsidRDefault="00C15C28" w:rsidP="00693C34">
      <w:pPr>
        <w:pStyle w:val="22"/>
        <w:keepNext/>
        <w:keepLines/>
        <w:numPr>
          <w:ilvl w:val="1"/>
          <w:numId w:val="32"/>
        </w:numPr>
        <w:shd w:val="clear" w:color="auto" w:fill="auto"/>
        <w:tabs>
          <w:tab w:val="left" w:pos="993"/>
        </w:tabs>
        <w:jc w:val="both"/>
        <w:rPr>
          <w:lang w:val="en-US"/>
        </w:rPr>
      </w:pPr>
      <w:r w:rsidRPr="00693C34">
        <w:rPr>
          <w:lang w:val="en-US"/>
        </w:rPr>
        <w:t xml:space="preserve"> </w:t>
      </w:r>
      <w:r w:rsidR="00693C34" w:rsidRPr="00693C34">
        <w:rPr>
          <w:lang w:val="en-US"/>
        </w:rPr>
        <w:t>Organization and procurement of goods, works and services</w:t>
      </w:r>
    </w:p>
    <w:p w14:paraId="6FCCB07B" w14:textId="3E59F329" w:rsidR="00685B45" w:rsidRPr="000708FB" w:rsidRDefault="000708FB" w:rsidP="00685B45">
      <w:pPr>
        <w:pStyle w:val="24"/>
        <w:shd w:val="clear" w:color="auto" w:fill="auto"/>
        <w:spacing w:before="0" w:line="274" w:lineRule="exact"/>
        <w:ind w:firstLine="567"/>
        <w:rPr>
          <w:lang w:val="en-US"/>
        </w:rPr>
      </w:pPr>
      <w:r w:rsidRPr="000708FB">
        <w:rPr>
          <w:lang w:val="en-US"/>
        </w:rPr>
        <w:t>In this area, the process is sufficiently regulated by internal documents that do not contradict the norms of the current legislation</w:t>
      </w:r>
      <w:r w:rsidR="00C268E6" w:rsidRPr="000708FB">
        <w:rPr>
          <w:lang w:val="en-US"/>
        </w:rPr>
        <w:t xml:space="preserve">. </w:t>
      </w:r>
    </w:p>
    <w:p w14:paraId="5F6AF8B1" w14:textId="77777777" w:rsidR="005A0058" w:rsidRPr="000708FB" w:rsidRDefault="005A0058">
      <w:pPr>
        <w:pStyle w:val="22"/>
        <w:keepNext/>
        <w:keepLines/>
        <w:shd w:val="clear" w:color="auto" w:fill="auto"/>
        <w:spacing w:after="271" w:line="266" w:lineRule="exact"/>
        <w:ind w:left="10360"/>
        <w:jc w:val="left"/>
        <w:rPr>
          <w:highlight w:val="yellow"/>
          <w:lang w:val="en-US"/>
        </w:rPr>
      </w:pPr>
    </w:p>
    <w:p w14:paraId="768EA2D5" w14:textId="77777777" w:rsidR="00A2244D" w:rsidRPr="000708FB" w:rsidRDefault="00A2244D">
      <w:pPr>
        <w:pStyle w:val="22"/>
        <w:keepNext/>
        <w:keepLines/>
        <w:shd w:val="clear" w:color="auto" w:fill="auto"/>
        <w:spacing w:after="271" w:line="266" w:lineRule="exact"/>
        <w:ind w:left="10360"/>
        <w:jc w:val="left"/>
        <w:rPr>
          <w:highlight w:val="yellow"/>
          <w:lang w:val="en-US"/>
        </w:rPr>
        <w:sectPr w:rsidR="00A2244D" w:rsidRPr="000708FB" w:rsidSect="0022442E">
          <w:footerReference w:type="default" r:id="rId9"/>
          <w:pgSz w:w="11900" w:h="16840"/>
          <w:pgMar w:top="527" w:right="1633" w:bottom="658" w:left="1253" w:header="0" w:footer="6" w:gutter="0"/>
          <w:cols w:space="720"/>
          <w:noEndnote/>
          <w:docGrid w:linePitch="360"/>
        </w:sectPr>
      </w:pPr>
    </w:p>
    <w:p w14:paraId="385B4267" w14:textId="0B665EE7" w:rsidR="00A2244D" w:rsidRPr="000708FB" w:rsidRDefault="000708FB">
      <w:pPr>
        <w:pStyle w:val="22"/>
        <w:keepNext/>
        <w:keepLines/>
        <w:shd w:val="clear" w:color="auto" w:fill="auto"/>
        <w:spacing w:after="271" w:line="266" w:lineRule="exact"/>
        <w:ind w:left="10360"/>
        <w:jc w:val="left"/>
        <w:rPr>
          <w:b w:val="0"/>
          <w:bCs w:val="0"/>
          <w:shd w:val="clear" w:color="auto" w:fill="FFFFFF"/>
          <w:lang w:val="en-US"/>
        </w:rPr>
      </w:pPr>
      <w:r w:rsidRPr="000708FB">
        <w:rPr>
          <w:b w:val="0"/>
          <w:bCs w:val="0"/>
          <w:shd w:val="clear" w:color="auto" w:fill="FFFFFF"/>
          <w:lang w:val="en-US"/>
        </w:rPr>
        <w:lastRenderedPageBreak/>
        <w:t xml:space="preserve">Annex No. </w:t>
      </w:r>
      <w:r w:rsidR="00ED2050" w:rsidRPr="00ED2050">
        <w:rPr>
          <w:b w:val="0"/>
          <w:bCs w:val="0"/>
          <w:shd w:val="clear" w:color="auto" w:fill="FFFFFF"/>
          <w:lang w:val="en-US"/>
        </w:rPr>
        <w:t>1</w:t>
      </w:r>
      <w:bookmarkStart w:id="4" w:name="_GoBack"/>
      <w:bookmarkEnd w:id="4"/>
      <w:r w:rsidRPr="000708FB">
        <w:rPr>
          <w:b w:val="0"/>
          <w:bCs w:val="0"/>
          <w:shd w:val="clear" w:color="auto" w:fill="FFFFFF"/>
          <w:lang w:val="en-US"/>
        </w:rPr>
        <w:t xml:space="preserve"> to the Analytical Report</w:t>
      </w:r>
      <w:r w:rsidR="00A2244D" w:rsidRPr="000708FB">
        <w:rPr>
          <w:b w:val="0"/>
          <w:bCs w:val="0"/>
          <w:shd w:val="clear" w:color="auto" w:fill="FFFFFF"/>
          <w:lang w:val="en-US"/>
        </w:rPr>
        <w:t xml:space="preserve"> </w:t>
      </w:r>
    </w:p>
    <w:p w14:paraId="3E4022ED" w14:textId="77777777" w:rsidR="006B0623" w:rsidRDefault="006B0623" w:rsidP="006B0623">
      <w:pPr>
        <w:pStyle w:val="22"/>
        <w:keepNext/>
        <w:keepLines/>
        <w:shd w:val="clear" w:color="auto" w:fill="auto"/>
        <w:spacing w:line="266" w:lineRule="exact"/>
        <w:rPr>
          <w:bCs w:val="0"/>
          <w:shd w:val="clear" w:color="auto" w:fill="FFFFFF"/>
          <w:lang w:val="en-US"/>
        </w:rPr>
      </w:pPr>
      <w:r w:rsidRPr="006B0623">
        <w:rPr>
          <w:bCs w:val="0"/>
          <w:shd w:val="clear" w:color="auto" w:fill="FFFFFF"/>
          <w:lang w:val="en-US"/>
        </w:rPr>
        <w:t>Action plan</w:t>
      </w:r>
    </w:p>
    <w:p w14:paraId="34367385" w14:textId="77777777" w:rsidR="006B0623" w:rsidRDefault="006B0623" w:rsidP="006B0623">
      <w:pPr>
        <w:pStyle w:val="22"/>
        <w:keepNext/>
        <w:keepLines/>
        <w:shd w:val="clear" w:color="auto" w:fill="auto"/>
        <w:spacing w:line="266" w:lineRule="exact"/>
        <w:rPr>
          <w:bCs w:val="0"/>
          <w:shd w:val="clear" w:color="auto" w:fill="FFFFFF"/>
          <w:lang w:val="en-US"/>
        </w:rPr>
      </w:pPr>
      <w:r w:rsidRPr="006B0623">
        <w:rPr>
          <w:bCs w:val="0"/>
          <w:shd w:val="clear" w:color="auto" w:fill="FFFFFF"/>
          <w:lang w:val="en-US"/>
        </w:rPr>
        <w:t xml:space="preserve"> to eliminate the causes and conditions conducive to the commission of corruption offenses </w:t>
      </w:r>
    </w:p>
    <w:p w14:paraId="25D37884" w14:textId="7698A8B7" w:rsidR="005A0058" w:rsidRPr="006B0623" w:rsidRDefault="006B0623" w:rsidP="006B0623">
      <w:pPr>
        <w:pStyle w:val="22"/>
        <w:keepNext/>
        <w:keepLines/>
        <w:shd w:val="clear" w:color="auto" w:fill="auto"/>
        <w:spacing w:line="266" w:lineRule="exact"/>
        <w:rPr>
          <w:bCs w:val="0"/>
          <w:shd w:val="clear" w:color="auto" w:fill="FFFFFF"/>
          <w:lang w:val="en-US"/>
        </w:rPr>
      </w:pPr>
      <w:r w:rsidRPr="006B0623">
        <w:rPr>
          <w:bCs w:val="0"/>
          <w:shd w:val="clear" w:color="auto" w:fill="FFFFFF"/>
          <w:lang w:val="en-US"/>
        </w:rPr>
        <w:t>identified as a result of an internal analysis of corruption risks in the Personnel Development Department</w:t>
      </w:r>
    </w:p>
    <w:tbl>
      <w:tblPr>
        <w:tblW w:w="15510" w:type="dxa"/>
        <w:tblInd w:w="-5" w:type="dxa"/>
        <w:tblLook w:val="04A0" w:firstRow="1" w:lastRow="0" w:firstColumn="1" w:lastColumn="0" w:noHBand="0" w:noVBand="1"/>
      </w:tblPr>
      <w:tblGrid>
        <w:gridCol w:w="720"/>
        <w:gridCol w:w="3960"/>
        <w:gridCol w:w="5101"/>
        <w:gridCol w:w="2216"/>
        <w:gridCol w:w="1842"/>
        <w:gridCol w:w="1671"/>
      </w:tblGrid>
      <w:tr w:rsidR="00A2244D" w:rsidRPr="00A2244D" w14:paraId="56F1553B" w14:textId="77777777" w:rsidTr="00A2244D">
        <w:trPr>
          <w:trHeight w:val="20"/>
        </w:trPr>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00028477" w14:textId="1A42BA1F" w:rsidR="00A2244D" w:rsidRPr="00A2244D" w:rsidRDefault="006B0623" w:rsidP="00A2244D">
            <w:pPr>
              <w:widowControl/>
              <w:jc w:val="center"/>
              <w:rPr>
                <w:rFonts w:ascii="Times New Roman" w:eastAsia="Times New Roman" w:hAnsi="Times New Roman" w:cs="Times New Roman"/>
                <w:sz w:val="20"/>
                <w:szCs w:val="20"/>
                <w:lang w:val="en-US" w:eastAsia="en-US" w:bidi="ar-SA"/>
              </w:rPr>
            </w:pPr>
            <w:r>
              <w:rPr>
                <w:rFonts w:ascii="Times New Roman" w:eastAsia="Times New Roman" w:hAnsi="Times New Roman" w:cs="Times New Roman"/>
                <w:sz w:val="20"/>
                <w:szCs w:val="20"/>
                <w:lang w:val="en-US" w:eastAsia="en-US" w:bidi="ar-SA"/>
              </w:rPr>
              <w:t>№ r/s</w:t>
            </w:r>
          </w:p>
        </w:tc>
        <w:tc>
          <w:tcPr>
            <w:tcW w:w="3960" w:type="dxa"/>
            <w:tcBorders>
              <w:top w:val="single" w:sz="4" w:space="0" w:color="auto"/>
              <w:left w:val="nil"/>
              <w:bottom w:val="single" w:sz="4" w:space="0" w:color="auto"/>
              <w:right w:val="single" w:sz="4" w:space="0" w:color="auto"/>
            </w:tcBorders>
            <w:shd w:val="clear" w:color="000000" w:fill="FFFFFF"/>
            <w:hideMark/>
          </w:tcPr>
          <w:p w14:paraId="7BA06720" w14:textId="3C9684DF" w:rsidR="00A2244D" w:rsidRPr="006B0623" w:rsidRDefault="006B0623" w:rsidP="00A2244D">
            <w:pPr>
              <w:widowControl/>
              <w:jc w:val="center"/>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Recommendations on the results of internal analysis of corruption risks</w:t>
            </w:r>
          </w:p>
        </w:tc>
        <w:tc>
          <w:tcPr>
            <w:tcW w:w="5101" w:type="dxa"/>
            <w:tcBorders>
              <w:top w:val="single" w:sz="4" w:space="0" w:color="auto"/>
              <w:left w:val="nil"/>
              <w:bottom w:val="single" w:sz="4" w:space="0" w:color="auto"/>
              <w:right w:val="single" w:sz="4" w:space="0" w:color="auto"/>
            </w:tcBorders>
            <w:shd w:val="clear" w:color="000000" w:fill="FFFFFF"/>
            <w:hideMark/>
          </w:tcPr>
          <w:p w14:paraId="53A122AC" w14:textId="34BB7D26" w:rsidR="00A2244D" w:rsidRPr="00A2244D" w:rsidRDefault="006B0623" w:rsidP="00A2244D">
            <w:pPr>
              <w:widowControl/>
              <w:jc w:val="center"/>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Action</w:t>
            </w:r>
          </w:p>
        </w:tc>
        <w:tc>
          <w:tcPr>
            <w:tcW w:w="2216" w:type="dxa"/>
            <w:tcBorders>
              <w:top w:val="single" w:sz="4" w:space="0" w:color="auto"/>
              <w:left w:val="nil"/>
              <w:bottom w:val="single" w:sz="4" w:space="0" w:color="auto"/>
              <w:right w:val="single" w:sz="4" w:space="0" w:color="auto"/>
            </w:tcBorders>
            <w:shd w:val="clear" w:color="000000" w:fill="FFFFFF"/>
            <w:hideMark/>
          </w:tcPr>
          <w:p w14:paraId="67BC0569" w14:textId="6298EA4A" w:rsidR="00A2244D" w:rsidRPr="00A2244D" w:rsidRDefault="006B0623" w:rsidP="00A2244D">
            <w:pPr>
              <w:widowControl/>
              <w:jc w:val="center"/>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Completion form</w:t>
            </w:r>
          </w:p>
        </w:tc>
        <w:tc>
          <w:tcPr>
            <w:tcW w:w="1842" w:type="dxa"/>
            <w:tcBorders>
              <w:top w:val="single" w:sz="4" w:space="0" w:color="auto"/>
              <w:left w:val="nil"/>
              <w:bottom w:val="single" w:sz="4" w:space="0" w:color="auto"/>
              <w:right w:val="single" w:sz="4" w:space="0" w:color="auto"/>
            </w:tcBorders>
            <w:shd w:val="clear" w:color="000000" w:fill="FFFFFF"/>
            <w:hideMark/>
          </w:tcPr>
          <w:p w14:paraId="332880AF" w14:textId="3042037B" w:rsidR="00A2244D" w:rsidRPr="00A2244D" w:rsidRDefault="006B0623" w:rsidP="00A2244D">
            <w:pPr>
              <w:widowControl/>
              <w:jc w:val="center"/>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Responsible executives</w:t>
            </w:r>
          </w:p>
        </w:tc>
        <w:tc>
          <w:tcPr>
            <w:tcW w:w="1671" w:type="dxa"/>
            <w:tcBorders>
              <w:top w:val="single" w:sz="4" w:space="0" w:color="auto"/>
              <w:left w:val="nil"/>
              <w:bottom w:val="single" w:sz="4" w:space="0" w:color="auto"/>
              <w:right w:val="single" w:sz="4" w:space="0" w:color="auto"/>
            </w:tcBorders>
            <w:shd w:val="clear" w:color="000000" w:fill="FFFFFF"/>
            <w:hideMark/>
          </w:tcPr>
          <w:p w14:paraId="33DD96DC" w14:textId="51FB6896" w:rsidR="00A2244D" w:rsidRPr="00A2244D" w:rsidRDefault="006B0623" w:rsidP="00A2244D">
            <w:pPr>
              <w:widowControl/>
              <w:jc w:val="center"/>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Time of execution</w:t>
            </w:r>
          </w:p>
        </w:tc>
      </w:tr>
      <w:tr w:rsidR="00A2244D" w:rsidRPr="00A2244D" w14:paraId="775134EF" w14:textId="77777777" w:rsidTr="00A2244D">
        <w:trPr>
          <w:trHeight w:val="20"/>
        </w:trPr>
        <w:tc>
          <w:tcPr>
            <w:tcW w:w="720" w:type="dxa"/>
            <w:tcBorders>
              <w:top w:val="nil"/>
              <w:left w:val="single" w:sz="4" w:space="0" w:color="auto"/>
              <w:bottom w:val="single" w:sz="4" w:space="0" w:color="auto"/>
              <w:right w:val="single" w:sz="4" w:space="0" w:color="auto"/>
            </w:tcBorders>
            <w:shd w:val="clear" w:color="000000" w:fill="FFFFFF"/>
            <w:hideMark/>
          </w:tcPr>
          <w:p w14:paraId="035F9413" w14:textId="77777777" w:rsidR="00A2244D" w:rsidRPr="00A2244D" w:rsidRDefault="00A2244D" w:rsidP="00A2244D">
            <w:pPr>
              <w:widowControl/>
              <w:jc w:val="center"/>
              <w:rPr>
                <w:rFonts w:ascii="Times New Roman" w:eastAsia="Times New Roman" w:hAnsi="Times New Roman" w:cs="Times New Roman"/>
                <w:sz w:val="20"/>
                <w:szCs w:val="20"/>
                <w:lang w:val="en-US" w:eastAsia="en-US" w:bidi="ar-SA"/>
              </w:rPr>
            </w:pPr>
            <w:r w:rsidRPr="00A2244D">
              <w:rPr>
                <w:rFonts w:ascii="Times New Roman" w:eastAsia="Times New Roman" w:hAnsi="Times New Roman" w:cs="Times New Roman"/>
                <w:sz w:val="20"/>
                <w:szCs w:val="20"/>
                <w:lang w:val="en-US" w:eastAsia="en-US" w:bidi="ar-SA"/>
              </w:rPr>
              <w:t>1</w:t>
            </w:r>
          </w:p>
        </w:tc>
        <w:tc>
          <w:tcPr>
            <w:tcW w:w="3960" w:type="dxa"/>
            <w:tcBorders>
              <w:top w:val="nil"/>
              <w:left w:val="nil"/>
              <w:bottom w:val="single" w:sz="4" w:space="0" w:color="auto"/>
              <w:right w:val="single" w:sz="4" w:space="0" w:color="auto"/>
            </w:tcBorders>
            <w:shd w:val="clear" w:color="auto" w:fill="auto"/>
            <w:noWrap/>
            <w:hideMark/>
          </w:tcPr>
          <w:p w14:paraId="04C05600" w14:textId="62D7A419" w:rsidR="00A2244D" w:rsidRPr="006B0623" w:rsidRDefault="006B0623" w:rsidP="00A2244D">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Consider making changes/additions to the Fund's internal document providing for the transfer of an employee to a vacant position, including a higher position, through a competitive selection process.</w:t>
            </w:r>
          </w:p>
        </w:tc>
        <w:tc>
          <w:tcPr>
            <w:tcW w:w="5101" w:type="dxa"/>
            <w:tcBorders>
              <w:top w:val="nil"/>
              <w:left w:val="nil"/>
              <w:bottom w:val="single" w:sz="4" w:space="0" w:color="auto"/>
              <w:right w:val="single" w:sz="4" w:space="0" w:color="auto"/>
            </w:tcBorders>
            <w:shd w:val="clear" w:color="000000" w:fill="FFFFFF"/>
            <w:hideMark/>
          </w:tcPr>
          <w:p w14:paraId="61B00135" w14:textId="09FBA735" w:rsidR="00A2244D" w:rsidRPr="006B0623" w:rsidRDefault="006B0623" w:rsidP="00A2244D">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Introduction of amendments/additions to the internal document of the Fund providing for the transfer of an employee to a vacant position, including a higher position, by announcing a competitive selection.</w:t>
            </w:r>
          </w:p>
        </w:tc>
        <w:tc>
          <w:tcPr>
            <w:tcW w:w="2216" w:type="dxa"/>
            <w:tcBorders>
              <w:top w:val="nil"/>
              <w:left w:val="nil"/>
              <w:bottom w:val="single" w:sz="4" w:space="0" w:color="auto"/>
              <w:right w:val="single" w:sz="4" w:space="0" w:color="auto"/>
            </w:tcBorders>
            <w:shd w:val="clear" w:color="000000" w:fill="FFFFFF"/>
            <w:hideMark/>
          </w:tcPr>
          <w:p w14:paraId="382B4BD6" w14:textId="3A5D5F89" w:rsidR="00A2244D" w:rsidRPr="006B0623" w:rsidRDefault="006B0623" w:rsidP="00A2244D">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Decision of the Authorized Body on approval of amendments/additions to the Fund's internal document</w:t>
            </w:r>
          </w:p>
        </w:tc>
        <w:tc>
          <w:tcPr>
            <w:tcW w:w="1842" w:type="dxa"/>
            <w:tcBorders>
              <w:top w:val="nil"/>
              <w:left w:val="nil"/>
              <w:bottom w:val="single" w:sz="4" w:space="0" w:color="auto"/>
              <w:right w:val="single" w:sz="4" w:space="0" w:color="auto"/>
            </w:tcBorders>
            <w:shd w:val="clear" w:color="000000" w:fill="FFFFFF"/>
            <w:hideMark/>
          </w:tcPr>
          <w:p w14:paraId="700914B3" w14:textId="6F080539" w:rsidR="00A2244D" w:rsidRPr="006B0623" w:rsidRDefault="006B0623" w:rsidP="00FA79BF">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Responsible unit of the Fund</w:t>
            </w:r>
          </w:p>
        </w:tc>
        <w:tc>
          <w:tcPr>
            <w:tcW w:w="1671" w:type="dxa"/>
            <w:tcBorders>
              <w:top w:val="nil"/>
              <w:left w:val="nil"/>
              <w:bottom w:val="single" w:sz="4" w:space="0" w:color="auto"/>
              <w:right w:val="single" w:sz="4" w:space="0" w:color="auto"/>
            </w:tcBorders>
            <w:shd w:val="clear" w:color="000000" w:fill="FFFFFF"/>
            <w:hideMark/>
          </w:tcPr>
          <w:p w14:paraId="276C0D91" w14:textId="7DFA9175" w:rsidR="00A2244D" w:rsidRPr="004F0394" w:rsidRDefault="006B0623" w:rsidP="00A2244D">
            <w:pPr>
              <w:widowControl/>
              <w:jc w:val="both"/>
              <w:rPr>
                <w:rFonts w:ascii="Times New Roman" w:eastAsia="Times New Roman" w:hAnsi="Times New Roman" w:cs="Times New Roman"/>
                <w:sz w:val="20"/>
                <w:szCs w:val="20"/>
                <w:lang w:eastAsia="en-US" w:bidi="ar-SA"/>
              </w:rPr>
            </w:pPr>
            <w:r w:rsidRPr="006B0623">
              <w:rPr>
                <w:rFonts w:ascii="Times New Roman" w:eastAsia="Times New Roman" w:hAnsi="Times New Roman" w:cs="Times New Roman"/>
                <w:sz w:val="20"/>
                <w:szCs w:val="20"/>
                <w:lang w:val="en-US" w:eastAsia="en-US" w:bidi="ar-SA"/>
              </w:rPr>
              <w:t>December 2024</w:t>
            </w:r>
          </w:p>
        </w:tc>
      </w:tr>
      <w:tr w:rsidR="004F0394" w:rsidRPr="00A2244D" w14:paraId="3F81C355" w14:textId="77777777" w:rsidTr="004F0394">
        <w:trPr>
          <w:trHeight w:val="20"/>
        </w:trPr>
        <w:tc>
          <w:tcPr>
            <w:tcW w:w="720" w:type="dxa"/>
            <w:tcBorders>
              <w:top w:val="nil"/>
              <w:left w:val="single" w:sz="4" w:space="0" w:color="auto"/>
              <w:bottom w:val="single" w:sz="4" w:space="0" w:color="auto"/>
              <w:right w:val="single" w:sz="4" w:space="0" w:color="auto"/>
            </w:tcBorders>
            <w:shd w:val="clear" w:color="000000" w:fill="FFFFFF"/>
            <w:hideMark/>
          </w:tcPr>
          <w:p w14:paraId="0168BD0C" w14:textId="7E61400F" w:rsidR="004F0394" w:rsidRPr="004F13DD" w:rsidRDefault="00631DC7" w:rsidP="004F0394">
            <w:pPr>
              <w:widowControl/>
              <w:jc w:val="center"/>
              <w:rPr>
                <w:rFonts w:ascii="Times New Roman" w:eastAsia="Times New Roman" w:hAnsi="Times New Roman" w:cs="Times New Roman"/>
                <w:sz w:val="20"/>
                <w:szCs w:val="20"/>
                <w:lang w:val="en-US" w:eastAsia="en-US" w:bidi="ar-SA"/>
              </w:rPr>
            </w:pPr>
            <w:r w:rsidRPr="004F13DD">
              <w:rPr>
                <w:rFonts w:ascii="Times New Roman" w:eastAsia="Times New Roman" w:hAnsi="Times New Roman" w:cs="Times New Roman"/>
                <w:sz w:val="20"/>
                <w:szCs w:val="20"/>
                <w:lang w:val="en-US" w:eastAsia="en-US" w:bidi="ar-SA"/>
              </w:rPr>
              <w:t>3</w:t>
            </w:r>
          </w:p>
        </w:tc>
        <w:tc>
          <w:tcPr>
            <w:tcW w:w="3960" w:type="dxa"/>
            <w:tcBorders>
              <w:top w:val="nil"/>
              <w:left w:val="nil"/>
              <w:bottom w:val="single" w:sz="4" w:space="0" w:color="auto"/>
              <w:right w:val="single" w:sz="4" w:space="0" w:color="auto"/>
            </w:tcBorders>
            <w:shd w:val="clear" w:color="auto" w:fill="auto"/>
            <w:noWrap/>
          </w:tcPr>
          <w:p w14:paraId="2A293187" w14:textId="4EDF4553" w:rsidR="004F0394" w:rsidRPr="006B0623" w:rsidRDefault="006B0623" w:rsidP="004F0394">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Carry out activities to properly build personnel files on current employees.</w:t>
            </w:r>
          </w:p>
        </w:tc>
        <w:tc>
          <w:tcPr>
            <w:tcW w:w="5101" w:type="dxa"/>
            <w:tcBorders>
              <w:top w:val="nil"/>
              <w:left w:val="nil"/>
              <w:bottom w:val="single" w:sz="4" w:space="0" w:color="auto"/>
              <w:right w:val="single" w:sz="4" w:space="0" w:color="auto"/>
            </w:tcBorders>
            <w:shd w:val="clear" w:color="000000" w:fill="FFFFFF"/>
          </w:tcPr>
          <w:p w14:paraId="095DDC6B" w14:textId="76D65DDD" w:rsidR="004F0394" w:rsidRPr="006B0623" w:rsidRDefault="006B0623" w:rsidP="004F0394">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 xml:space="preserve">Bring personal files of </w:t>
            </w:r>
            <w:proofErr w:type="spellStart"/>
            <w:r w:rsidRPr="006B0623">
              <w:rPr>
                <w:rFonts w:ascii="Times New Roman" w:eastAsia="Times New Roman" w:hAnsi="Times New Roman" w:cs="Times New Roman"/>
                <w:sz w:val="20"/>
                <w:szCs w:val="20"/>
                <w:lang w:val="en-US" w:eastAsia="en-US" w:bidi="ar-SA"/>
              </w:rPr>
              <w:t>Damu</w:t>
            </w:r>
            <w:proofErr w:type="spellEnd"/>
            <w:r w:rsidRPr="006B0623">
              <w:rPr>
                <w:rFonts w:ascii="Times New Roman" w:eastAsia="Times New Roman" w:hAnsi="Times New Roman" w:cs="Times New Roman"/>
                <w:sz w:val="20"/>
                <w:szCs w:val="20"/>
                <w:lang w:val="en-US" w:eastAsia="en-US" w:bidi="ar-SA"/>
              </w:rPr>
              <w:t xml:space="preserve"> Fund JSC employees in compliance with the requirements of </w:t>
            </w:r>
            <w:proofErr w:type="spellStart"/>
            <w:r w:rsidRPr="006B0623">
              <w:rPr>
                <w:rFonts w:ascii="Times New Roman" w:eastAsia="Times New Roman" w:hAnsi="Times New Roman" w:cs="Times New Roman"/>
                <w:sz w:val="20"/>
                <w:szCs w:val="20"/>
                <w:lang w:val="en-US" w:eastAsia="en-US" w:bidi="ar-SA"/>
              </w:rPr>
              <w:t>Damu</w:t>
            </w:r>
            <w:proofErr w:type="spellEnd"/>
            <w:r w:rsidRPr="006B0623">
              <w:rPr>
                <w:rFonts w:ascii="Times New Roman" w:eastAsia="Times New Roman" w:hAnsi="Times New Roman" w:cs="Times New Roman"/>
                <w:sz w:val="20"/>
                <w:szCs w:val="20"/>
                <w:lang w:val="en-US" w:eastAsia="en-US" w:bidi="ar-SA"/>
              </w:rPr>
              <w:t xml:space="preserve"> Fund JSC internal documents.</w:t>
            </w:r>
          </w:p>
        </w:tc>
        <w:tc>
          <w:tcPr>
            <w:tcW w:w="2216" w:type="dxa"/>
            <w:tcBorders>
              <w:top w:val="nil"/>
              <w:left w:val="nil"/>
              <w:bottom w:val="single" w:sz="4" w:space="0" w:color="auto"/>
              <w:right w:val="single" w:sz="4" w:space="0" w:color="auto"/>
            </w:tcBorders>
            <w:shd w:val="clear" w:color="000000" w:fill="FFFFFF"/>
          </w:tcPr>
          <w:p w14:paraId="70DDA1B7" w14:textId="101D96D2" w:rsidR="004F0394" w:rsidRPr="006B0623" w:rsidRDefault="006B0623" w:rsidP="004F0394">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The act of audit of personal files, certified by the supervising official.</w:t>
            </w:r>
          </w:p>
        </w:tc>
        <w:tc>
          <w:tcPr>
            <w:tcW w:w="1842" w:type="dxa"/>
            <w:tcBorders>
              <w:top w:val="nil"/>
              <w:left w:val="nil"/>
              <w:bottom w:val="single" w:sz="4" w:space="0" w:color="auto"/>
              <w:right w:val="single" w:sz="4" w:space="0" w:color="auto"/>
            </w:tcBorders>
            <w:shd w:val="clear" w:color="000000" w:fill="FFFFFF"/>
          </w:tcPr>
          <w:p w14:paraId="0191CB74" w14:textId="7D75C4AC" w:rsidR="004F0394" w:rsidRPr="006B0623" w:rsidRDefault="006B0623" w:rsidP="004F0394">
            <w:pPr>
              <w:widowControl/>
              <w:jc w:val="both"/>
              <w:rPr>
                <w:rFonts w:ascii="Times New Roman" w:eastAsia="Times New Roman" w:hAnsi="Times New Roman" w:cs="Times New Roman"/>
                <w:sz w:val="20"/>
                <w:szCs w:val="20"/>
                <w:lang w:val="en-US" w:eastAsia="en-US" w:bidi="ar-SA"/>
              </w:rPr>
            </w:pPr>
            <w:r w:rsidRPr="006B0623">
              <w:rPr>
                <w:rFonts w:ascii="Times New Roman" w:eastAsia="Times New Roman" w:hAnsi="Times New Roman" w:cs="Times New Roman"/>
                <w:sz w:val="20"/>
                <w:szCs w:val="20"/>
                <w:lang w:val="en-US" w:eastAsia="en-US" w:bidi="ar-SA"/>
              </w:rPr>
              <w:t>Responsible unit of the Fund</w:t>
            </w:r>
          </w:p>
        </w:tc>
        <w:tc>
          <w:tcPr>
            <w:tcW w:w="1671" w:type="dxa"/>
            <w:tcBorders>
              <w:top w:val="nil"/>
              <w:left w:val="nil"/>
              <w:bottom w:val="single" w:sz="4" w:space="0" w:color="auto"/>
              <w:right w:val="single" w:sz="4" w:space="0" w:color="auto"/>
            </w:tcBorders>
            <w:shd w:val="clear" w:color="auto" w:fill="auto"/>
            <w:noWrap/>
          </w:tcPr>
          <w:p w14:paraId="5136D477" w14:textId="4F1961DC" w:rsidR="004F0394" w:rsidRPr="00A2244D" w:rsidRDefault="004F0394" w:rsidP="004F0394">
            <w:pPr>
              <w:widowControl/>
              <w:rPr>
                <w:rFonts w:ascii="Times New Roman" w:eastAsia="Times New Roman" w:hAnsi="Times New Roman" w:cs="Times New Roman"/>
                <w:sz w:val="20"/>
                <w:szCs w:val="20"/>
                <w:lang w:val="en-US" w:eastAsia="en-US" w:bidi="ar-SA"/>
              </w:rPr>
            </w:pPr>
            <w:r w:rsidRPr="004F13DD">
              <w:rPr>
                <w:rFonts w:ascii="Times New Roman" w:eastAsia="Times New Roman" w:hAnsi="Times New Roman" w:cs="Times New Roman"/>
                <w:sz w:val="20"/>
                <w:szCs w:val="20"/>
                <w:lang w:val="en-US" w:eastAsia="en-US" w:bidi="ar-SA"/>
              </w:rPr>
              <w:t> </w:t>
            </w:r>
            <w:proofErr w:type="spellStart"/>
            <w:r w:rsidR="006B0623" w:rsidRPr="006B0623">
              <w:rPr>
                <w:rFonts w:ascii="Times New Roman" w:eastAsia="Times New Roman" w:hAnsi="Times New Roman" w:cs="Times New Roman"/>
                <w:sz w:val="20"/>
                <w:szCs w:val="20"/>
                <w:lang w:eastAsia="en-US" w:bidi="ar-SA"/>
              </w:rPr>
              <w:t>December</w:t>
            </w:r>
            <w:proofErr w:type="spellEnd"/>
            <w:r w:rsidR="006B0623" w:rsidRPr="006B0623">
              <w:rPr>
                <w:rFonts w:ascii="Times New Roman" w:eastAsia="Times New Roman" w:hAnsi="Times New Roman" w:cs="Times New Roman"/>
                <w:sz w:val="20"/>
                <w:szCs w:val="20"/>
                <w:lang w:eastAsia="en-US" w:bidi="ar-SA"/>
              </w:rPr>
              <w:t xml:space="preserve"> 2024</w:t>
            </w:r>
          </w:p>
        </w:tc>
      </w:tr>
    </w:tbl>
    <w:p w14:paraId="243F4C3A" w14:textId="6CED1F83" w:rsidR="00A2244D" w:rsidRPr="00A2244D" w:rsidRDefault="00A2244D" w:rsidP="005D1546">
      <w:pPr>
        <w:pStyle w:val="22"/>
        <w:keepNext/>
        <w:keepLines/>
        <w:shd w:val="clear" w:color="auto" w:fill="auto"/>
        <w:spacing w:after="271" w:line="266" w:lineRule="exact"/>
        <w:jc w:val="left"/>
        <w:rPr>
          <w:highlight w:val="yellow"/>
        </w:rPr>
      </w:pPr>
    </w:p>
    <w:sectPr w:rsidR="00A2244D" w:rsidRPr="00A2244D" w:rsidSect="005D1546">
      <w:pgSz w:w="16840" w:h="11900" w:orient="landscape"/>
      <w:pgMar w:top="709" w:right="526" w:bottom="1134" w:left="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3FBDC" w14:textId="77777777" w:rsidR="007D422D" w:rsidRDefault="007D422D">
      <w:r>
        <w:separator/>
      </w:r>
    </w:p>
  </w:endnote>
  <w:endnote w:type="continuationSeparator" w:id="0">
    <w:p w14:paraId="162FA4F4" w14:textId="77777777" w:rsidR="007D422D" w:rsidRDefault="007D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7AA1" w14:textId="5282655C" w:rsidR="005A0058" w:rsidRDefault="000A205C">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6F1AA20F" wp14:editId="053B6445">
              <wp:simplePos x="0" y="0"/>
              <wp:positionH relativeFrom="page">
                <wp:posOffset>6913245</wp:posOffset>
              </wp:positionH>
              <wp:positionV relativeFrom="page">
                <wp:posOffset>10047605</wp:posOffset>
              </wp:positionV>
              <wp:extent cx="67310" cy="153035"/>
              <wp:effectExtent l="0" t="0"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0C29" w14:textId="6F06D299" w:rsidR="005A0058" w:rsidRDefault="005A0058">
                          <w:r>
                            <w:fldChar w:fldCharType="begin"/>
                          </w:r>
                          <w:r>
                            <w:instrText xml:space="preserve"> PAGE \* MERGEFORMAT </w:instrText>
                          </w:r>
                          <w:r>
                            <w:fldChar w:fldCharType="separate"/>
                          </w:r>
                          <w:r w:rsidR="00ED2050" w:rsidRPr="00ED2050">
                            <w:rPr>
                              <w:rStyle w:val="a6"/>
                              <w:rFonts w:eastAsia="Courier New"/>
                              <w:noProof/>
                            </w:rPr>
                            <w:t>1</w:t>
                          </w:r>
                          <w:r>
                            <w:rPr>
                              <w:rStyle w:val="a6"/>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1AA20F" id="_x0000_t202" coordsize="21600,21600" o:spt="202" path="m,l,21600r21600,l21600,xe">
              <v:stroke joinstyle="miter"/>
              <v:path gradientshapeok="t" o:connecttype="rect"/>
            </v:shapetype>
            <v:shape id="Надпись 1" o:spid="_x0000_s1026" type="#_x0000_t202" style="position:absolute;margin-left:544.35pt;margin-top:791.1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" filled="f" stroked="f">
              <v:textbox style="mso-fit-shape-to-text:t" inset="0,0,0,0">
                <w:txbxContent>
                  <w:p w14:paraId="6BC80C29" w14:textId="6F06D299" w:rsidR="005A0058" w:rsidRDefault="005A0058">
                    <w:r>
                      <w:fldChar w:fldCharType="begin"/>
                    </w:r>
                    <w:r>
                      <w:instrText xml:space="preserve"> PAGE \* MERGEFORMAT </w:instrText>
                    </w:r>
                    <w:r>
                      <w:fldChar w:fldCharType="separate"/>
                    </w:r>
                    <w:r w:rsidR="00ED2050" w:rsidRPr="00ED2050">
                      <w:rPr>
                        <w:rStyle w:val="a6"/>
                        <w:rFonts w:eastAsia="Courier New"/>
                        <w:noProof/>
                      </w:rPr>
                      <w:t>1</w:t>
                    </w:r>
                    <w:r>
                      <w:rPr>
                        <w:rStyle w:val="a6"/>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563B" w14:textId="77777777" w:rsidR="007D422D" w:rsidRDefault="007D422D"/>
  </w:footnote>
  <w:footnote w:type="continuationSeparator" w:id="0">
    <w:p w14:paraId="756F4CB0" w14:textId="77777777" w:rsidR="007D422D" w:rsidRDefault="007D42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E86"/>
    <w:multiLevelType w:val="hybridMultilevel"/>
    <w:tmpl w:val="6576F6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C16767"/>
    <w:multiLevelType w:val="hybridMultilevel"/>
    <w:tmpl w:val="35A45A66"/>
    <w:lvl w:ilvl="0" w:tplc="2782F44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8E1430C"/>
    <w:multiLevelType w:val="hybridMultilevel"/>
    <w:tmpl w:val="7632E7FE"/>
    <w:lvl w:ilvl="0" w:tplc="902ECB5A">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802387"/>
    <w:multiLevelType w:val="multilevel"/>
    <w:tmpl w:val="73B0B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27EFC"/>
    <w:multiLevelType w:val="hybridMultilevel"/>
    <w:tmpl w:val="97147FBE"/>
    <w:lvl w:ilvl="0" w:tplc="0409000B">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15:restartNumberingAfterBreak="0">
    <w:nsid w:val="118D02B2"/>
    <w:multiLevelType w:val="multilevel"/>
    <w:tmpl w:val="D8362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46828"/>
    <w:multiLevelType w:val="multilevel"/>
    <w:tmpl w:val="02D87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C7F3C"/>
    <w:multiLevelType w:val="multilevel"/>
    <w:tmpl w:val="FD1E0C5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9FE5518"/>
    <w:multiLevelType w:val="hybridMultilevel"/>
    <w:tmpl w:val="7B2E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5664B"/>
    <w:multiLevelType w:val="multilevel"/>
    <w:tmpl w:val="1A301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97749"/>
    <w:multiLevelType w:val="multilevel"/>
    <w:tmpl w:val="1A56B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426D4"/>
    <w:multiLevelType w:val="hybridMultilevel"/>
    <w:tmpl w:val="7B76CEF0"/>
    <w:lvl w:ilvl="0" w:tplc="2782F44A">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2" w15:restartNumberingAfterBreak="0">
    <w:nsid w:val="20A33692"/>
    <w:multiLevelType w:val="hybridMultilevel"/>
    <w:tmpl w:val="EC24D20C"/>
    <w:lvl w:ilvl="0" w:tplc="177A168A">
      <w:start w:val="1"/>
      <w:numFmt w:val="bullet"/>
      <w:suff w:val="space"/>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43D7ECE"/>
    <w:multiLevelType w:val="multilevel"/>
    <w:tmpl w:val="EA1E071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27A45"/>
    <w:multiLevelType w:val="multilevel"/>
    <w:tmpl w:val="1A56B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F74B7D"/>
    <w:multiLevelType w:val="hybridMultilevel"/>
    <w:tmpl w:val="69D4664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8E85E58"/>
    <w:multiLevelType w:val="hybridMultilevel"/>
    <w:tmpl w:val="DF401F86"/>
    <w:lvl w:ilvl="0" w:tplc="2A9AB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5F155E"/>
    <w:multiLevelType w:val="hybridMultilevel"/>
    <w:tmpl w:val="F40E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6318E"/>
    <w:multiLevelType w:val="multilevel"/>
    <w:tmpl w:val="8AA0A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B019E3"/>
    <w:multiLevelType w:val="hybridMultilevel"/>
    <w:tmpl w:val="BE94C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83CD1"/>
    <w:multiLevelType w:val="multilevel"/>
    <w:tmpl w:val="D8362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A22034"/>
    <w:multiLevelType w:val="multilevel"/>
    <w:tmpl w:val="4BFA4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EC0B27"/>
    <w:multiLevelType w:val="multilevel"/>
    <w:tmpl w:val="2DC41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83271C"/>
    <w:multiLevelType w:val="hybridMultilevel"/>
    <w:tmpl w:val="107E243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F03EBB"/>
    <w:multiLevelType w:val="multilevel"/>
    <w:tmpl w:val="935465E2"/>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5302B51"/>
    <w:multiLevelType w:val="multilevel"/>
    <w:tmpl w:val="E5F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12E40"/>
    <w:multiLevelType w:val="multilevel"/>
    <w:tmpl w:val="2B18B4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503354"/>
    <w:multiLevelType w:val="multilevel"/>
    <w:tmpl w:val="D4E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950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2B6CE3"/>
    <w:multiLevelType w:val="hybridMultilevel"/>
    <w:tmpl w:val="1F183B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A7D6D8F"/>
    <w:multiLevelType w:val="multilevel"/>
    <w:tmpl w:val="D8362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4C0E5A"/>
    <w:multiLevelType w:val="multilevel"/>
    <w:tmpl w:val="A3B6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20"/>
  </w:num>
  <w:num w:numId="4">
    <w:abstractNumId w:val="3"/>
  </w:num>
  <w:num w:numId="5">
    <w:abstractNumId w:val="6"/>
  </w:num>
  <w:num w:numId="6">
    <w:abstractNumId w:val="9"/>
  </w:num>
  <w:num w:numId="7">
    <w:abstractNumId w:val="21"/>
  </w:num>
  <w:num w:numId="8">
    <w:abstractNumId w:val="31"/>
  </w:num>
  <w:num w:numId="9">
    <w:abstractNumId w:val="13"/>
  </w:num>
  <w:num w:numId="10">
    <w:abstractNumId w:val="12"/>
  </w:num>
  <w:num w:numId="11">
    <w:abstractNumId w:val="18"/>
  </w:num>
  <w:num w:numId="12">
    <w:abstractNumId w:val="14"/>
  </w:num>
  <w:num w:numId="13">
    <w:abstractNumId w:val="11"/>
  </w:num>
  <w:num w:numId="14">
    <w:abstractNumId w:val="28"/>
  </w:num>
  <w:num w:numId="15">
    <w:abstractNumId w:val="4"/>
  </w:num>
  <w:num w:numId="16">
    <w:abstractNumId w:val="1"/>
  </w:num>
  <w:num w:numId="17">
    <w:abstractNumId w:val="26"/>
  </w:num>
  <w:num w:numId="18">
    <w:abstractNumId w:val="5"/>
  </w:num>
  <w:num w:numId="19">
    <w:abstractNumId w:val="23"/>
  </w:num>
  <w:num w:numId="20">
    <w:abstractNumId w:val="8"/>
  </w:num>
  <w:num w:numId="21">
    <w:abstractNumId w:val="19"/>
  </w:num>
  <w:num w:numId="22">
    <w:abstractNumId w:val="25"/>
  </w:num>
  <w:num w:numId="23">
    <w:abstractNumId w:val="16"/>
  </w:num>
  <w:num w:numId="24">
    <w:abstractNumId w:val="17"/>
  </w:num>
  <w:num w:numId="25">
    <w:abstractNumId w:val="15"/>
  </w:num>
  <w:num w:numId="26">
    <w:abstractNumId w:val="0"/>
  </w:num>
  <w:num w:numId="27">
    <w:abstractNumId w:val="2"/>
  </w:num>
  <w:num w:numId="28">
    <w:abstractNumId w:val="29"/>
  </w:num>
  <w:num w:numId="29">
    <w:abstractNumId w:val="30"/>
  </w:num>
  <w:num w:numId="30">
    <w:abstractNumId w:val="27"/>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BD"/>
    <w:rsid w:val="000605C2"/>
    <w:rsid w:val="000643CA"/>
    <w:rsid w:val="000708FB"/>
    <w:rsid w:val="0007130A"/>
    <w:rsid w:val="00076C12"/>
    <w:rsid w:val="00085A26"/>
    <w:rsid w:val="0009599B"/>
    <w:rsid w:val="00096E72"/>
    <w:rsid w:val="000A205C"/>
    <w:rsid w:val="000A24D3"/>
    <w:rsid w:val="000A5A50"/>
    <w:rsid w:val="000A6528"/>
    <w:rsid w:val="000B601D"/>
    <w:rsid w:val="000C56E3"/>
    <w:rsid w:val="000C75DD"/>
    <w:rsid w:val="000E20B7"/>
    <w:rsid w:val="00102AA5"/>
    <w:rsid w:val="00104A80"/>
    <w:rsid w:val="00117557"/>
    <w:rsid w:val="00120495"/>
    <w:rsid w:val="0012416D"/>
    <w:rsid w:val="00151589"/>
    <w:rsid w:val="00152D39"/>
    <w:rsid w:val="001552EB"/>
    <w:rsid w:val="00164AA5"/>
    <w:rsid w:val="001662E6"/>
    <w:rsid w:val="00171CAB"/>
    <w:rsid w:val="00174C8B"/>
    <w:rsid w:val="00180129"/>
    <w:rsid w:val="001818A7"/>
    <w:rsid w:val="0018300C"/>
    <w:rsid w:val="00183B14"/>
    <w:rsid w:val="0019166C"/>
    <w:rsid w:val="00192E6A"/>
    <w:rsid w:val="00192E7F"/>
    <w:rsid w:val="001A511D"/>
    <w:rsid w:val="001D71B4"/>
    <w:rsid w:val="001E1DB2"/>
    <w:rsid w:val="001E51CD"/>
    <w:rsid w:val="001F08C0"/>
    <w:rsid w:val="001F596E"/>
    <w:rsid w:val="001F7A91"/>
    <w:rsid w:val="002013A7"/>
    <w:rsid w:val="002073FE"/>
    <w:rsid w:val="00212476"/>
    <w:rsid w:val="0022442E"/>
    <w:rsid w:val="00233B0B"/>
    <w:rsid w:val="00245E57"/>
    <w:rsid w:val="00251138"/>
    <w:rsid w:val="00262800"/>
    <w:rsid w:val="0027529D"/>
    <w:rsid w:val="00276726"/>
    <w:rsid w:val="002835EA"/>
    <w:rsid w:val="002A1898"/>
    <w:rsid w:val="002B1811"/>
    <w:rsid w:val="002D1DC6"/>
    <w:rsid w:val="003020A4"/>
    <w:rsid w:val="0030337A"/>
    <w:rsid w:val="003405CD"/>
    <w:rsid w:val="0034572F"/>
    <w:rsid w:val="00362F47"/>
    <w:rsid w:val="00365BAA"/>
    <w:rsid w:val="00375744"/>
    <w:rsid w:val="00384927"/>
    <w:rsid w:val="0039523C"/>
    <w:rsid w:val="003A7530"/>
    <w:rsid w:val="003A7B9E"/>
    <w:rsid w:val="003B4A1C"/>
    <w:rsid w:val="003B720D"/>
    <w:rsid w:val="003C6B57"/>
    <w:rsid w:val="003D5E3D"/>
    <w:rsid w:val="003E24D2"/>
    <w:rsid w:val="003E74FE"/>
    <w:rsid w:val="003F7386"/>
    <w:rsid w:val="0040001F"/>
    <w:rsid w:val="00411792"/>
    <w:rsid w:val="004159AB"/>
    <w:rsid w:val="00433731"/>
    <w:rsid w:val="0044511C"/>
    <w:rsid w:val="00446A28"/>
    <w:rsid w:val="00451170"/>
    <w:rsid w:val="00461B9A"/>
    <w:rsid w:val="004A5AB0"/>
    <w:rsid w:val="004B393C"/>
    <w:rsid w:val="004B44E6"/>
    <w:rsid w:val="004C19C1"/>
    <w:rsid w:val="004E613F"/>
    <w:rsid w:val="004F0394"/>
    <w:rsid w:val="004F13DD"/>
    <w:rsid w:val="004F780D"/>
    <w:rsid w:val="00500FBD"/>
    <w:rsid w:val="00522CCC"/>
    <w:rsid w:val="005323B9"/>
    <w:rsid w:val="00536D15"/>
    <w:rsid w:val="005521C7"/>
    <w:rsid w:val="0055579F"/>
    <w:rsid w:val="005577EE"/>
    <w:rsid w:val="00565B6D"/>
    <w:rsid w:val="00567852"/>
    <w:rsid w:val="00577895"/>
    <w:rsid w:val="00580202"/>
    <w:rsid w:val="0059621B"/>
    <w:rsid w:val="005A0058"/>
    <w:rsid w:val="005A1AE3"/>
    <w:rsid w:val="005A3BD7"/>
    <w:rsid w:val="005A477E"/>
    <w:rsid w:val="005B4AE4"/>
    <w:rsid w:val="005D1546"/>
    <w:rsid w:val="0061097A"/>
    <w:rsid w:val="00612757"/>
    <w:rsid w:val="00616746"/>
    <w:rsid w:val="00623114"/>
    <w:rsid w:val="00631DC7"/>
    <w:rsid w:val="0063389F"/>
    <w:rsid w:val="00633E03"/>
    <w:rsid w:val="00641D21"/>
    <w:rsid w:val="00664B38"/>
    <w:rsid w:val="0066628F"/>
    <w:rsid w:val="00682A39"/>
    <w:rsid w:val="00685B45"/>
    <w:rsid w:val="00685C03"/>
    <w:rsid w:val="00693C34"/>
    <w:rsid w:val="006B0623"/>
    <w:rsid w:val="006C10C8"/>
    <w:rsid w:val="006E5CA8"/>
    <w:rsid w:val="00715E2A"/>
    <w:rsid w:val="00717CB8"/>
    <w:rsid w:val="00725EC1"/>
    <w:rsid w:val="00742141"/>
    <w:rsid w:val="007510A9"/>
    <w:rsid w:val="00764BE3"/>
    <w:rsid w:val="007763D3"/>
    <w:rsid w:val="007871F6"/>
    <w:rsid w:val="007B1514"/>
    <w:rsid w:val="007B271B"/>
    <w:rsid w:val="007B2ED9"/>
    <w:rsid w:val="007B36CE"/>
    <w:rsid w:val="007B701D"/>
    <w:rsid w:val="007C3499"/>
    <w:rsid w:val="007C6B48"/>
    <w:rsid w:val="007D422D"/>
    <w:rsid w:val="007E1E97"/>
    <w:rsid w:val="007E7DE5"/>
    <w:rsid w:val="00800D0A"/>
    <w:rsid w:val="00805E5C"/>
    <w:rsid w:val="00815090"/>
    <w:rsid w:val="00823FBD"/>
    <w:rsid w:val="0082533C"/>
    <w:rsid w:val="008370D6"/>
    <w:rsid w:val="00837A22"/>
    <w:rsid w:val="00840208"/>
    <w:rsid w:val="0085173C"/>
    <w:rsid w:val="0085441C"/>
    <w:rsid w:val="00865F4A"/>
    <w:rsid w:val="008703C4"/>
    <w:rsid w:val="00894DD9"/>
    <w:rsid w:val="00895F5D"/>
    <w:rsid w:val="008A0E39"/>
    <w:rsid w:val="008B5BED"/>
    <w:rsid w:val="009118C4"/>
    <w:rsid w:val="00915AAE"/>
    <w:rsid w:val="00920B39"/>
    <w:rsid w:val="009275D1"/>
    <w:rsid w:val="00933801"/>
    <w:rsid w:val="00944EE6"/>
    <w:rsid w:val="00946C35"/>
    <w:rsid w:val="00950B96"/>
    <w:rsid w:val="0099064C"/>
    <w:rsid w:val="009A6424"/>
    <w:rsid w:val="009B6920"/>
    <w:rsid w:val="009C0421"/>
    <w:rsid w:val="009C5C8D"/>
    <w:rsid w:val="009D164A"/>
    <w:rsid w:val="009D46BA"/>
    <w:rsid w:val="009E2245"/>
    <w:rsid w:val="009E7085"/>
    <w:rsid w:val="009F5E11"/>
    <w:rsid w:val="009F7373"/>
    <w:rsid w:val="00A004B2"/>
    <w:rsid w:val="00A00846"/>
    <w:rsid w:val="00A008E7"/>
    <w:rsid w:val="00A076C9"/>
    <w:rsid w:val="00A20DCB"/>
    <w:rsid w:val="00A2244D"/>
    <w:rsid w:val="00A253E2"/>
    <w:rsid w:val="00A321BF"/>
    <w:rsid w:val="00A4038C"/>
    <w:rsid w:val="00A52DF4"/>
    <w:rsid w:val="00A55366"/>
    <w:rsid w:val="00AB1B3D"/>
    <w:rsid w:val="00AE310B"/>
    <w:rsid w:val="00B07AC4"/>
    <w:rsid w:val="00B23CF7"/>
    <w:rsid w:val="00B45F5B"/>
    <w:rsid w:val="00B505F8"/>
    <w:rsid w:val="00B70C94"/>
    <w:rsid w:val="00B911A5"/>
    <w:rsid w:val="00B946BC"/>
    <w:rsid w:val="00BA31B4"/>
    <w:rsid w:val="00BA4779"/>
    <w:rsid w:val="00BD6B2A"/>
    <w:rsid w:val="00BE2953"/>
    <w:rsid w:val="00C0594F"/>
    <w:rsid w:val="00C15C28"/>
    <w:rsid w:val="00C22AC6"/>
    <w:rsid w:val="00C25445"/>
    <w:rsid w:val="00C268E6"/>
    <w:rsid w:val="00C31B1F"/>
    <w:rsid w:val="00C330C4"/>
    <w:rsid w:val="00C33441"/>
    <w:rsid w:val="00C70B2B"/>
    <w:rsid w:val="00C70BB7"/>
    <w:rsid w:val="00C94285"/>
    <w:rsid w:val="00CA431A"/>
    <w:rsid w:val="00CA52AE"/>
    <w:rsid w:val="00CE1B19"/>
    <w:rsid w:val="00CF501E"/>
    <w:rsid w:val="00CF55CD"/>
    <w:rsid w:val="00D11A72"/>
    <w:rsid w:val="00D12194"/>
    <w:rsid w:val="00D22AD3"/>
    <w:rsid w:val="00D230AF"/>
    <w:rsid w:val="00D40A8B"/>
    <w:rsid w:val="00D468F9"/>
    <w:rsid w:val="00D51C7D"/>
    <w:rsid w:val="00D63D04"/>
    <w:rsid w:val="00D65D4F"/>
    <w:rsid w:val="00D81A20"/>
    <w:rsid w:val="00DC0D1F"/>
    <w:rsid w:val="00DF2F06"/>
    <w:rsid w:val="00E059B1"/>
    <w:rsid w:val="00E25C7E"/>
    <w:rsid w:val="00E34D1A"/>
    <w:rsid w:val="00E57EE6"/>
    <w:rsid w:val="00E62C5E"/>
    <w:rsid w:val="00E711B1"/>
    <w:rsid w:val="00E91842"/>
    <w:rsid w:val="00EA195E"/>
    <w:rsid w:val="00EA1C54"/>
    <w:rsid w:val="00ED2050"/>
    <w:rsid w:val="00ED31C6"/>
    <w:rsid w:val="00ED47F7"/>
    <w:rsid w:val="00EF31A0"/>
    <w:rsid w:val="00F0302B"/>
    <w:rsid w:val="00F236EA"/>
    <w:rsid w:val="00F33050"/>
    <w:rsid w:val="00F4128C"/>
    <w:rsid w:val="00F51534"/>
    <w:rsid w:val="00F55874"/>
    <w:rsid w:val="00F77F47"/>
    <w:rsid w:val="00F86571"/>
    <w:rsid w:val="00F92005"/>
    <w:rsid w:val="00FA79BF"/>
    <w:rsid w:val="00FB1FF6"/>
    <w:rsid w:val="00FC5611"/>
    <w:rsid w:val="00FE1C89"/>
    <w:rsid w:val="00FE7AFA"/>
    <w:rsid w:val="00FF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19C96"/>
  <w15:docId w15:val="{1256243A-D4FD-4DD4-8EC5-A9FD0203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461B9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2">
    <w:name w:val="heading 2"/>
    <w:basedOn w:val="a"/>
    <w:next w:val="a"/>
    <w:link w:val="20"/>
    <w:uiPriority w:val="9"/>
    <w:semiHidden/>
    <w:unhideWhenUsed/>
    <w:qFormat/>
    <w:rsid w:val="00631D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3"/>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Exact">
    <w:name w:val="Заголовок №1 Exact"/>
    <w:basedOn w:val="a0"/>
    <w:link w:val="11"/>
    <w:rPr>
      <w:rFonts w:ascii="Segoe UI" w:eastAsia="Segoe UI" w:hAnsi="Segoe UI" w:cs="Segoe UI"/>
      <w:b/>
      <w:bCs/>
      <w:i w:val="0"/>
      <w:iCs w:val="0"/>
      <w:smallCaps w:val="0"/>
      <w:strike w:val="0"/>
      <w:sz w:val="26"/>
      <w:szCs w:val="26"/>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u w:val="none"/>
    </w:rPr>
  </w:style>
  <w:style w:type="character" w:customStyle="1" w:styleId="2Exact1">
    <w:name w:val="Подпись к картинке (2) Exact"/>
    <w:basedOn w:val="a0"/>
    <w:link w:val="27"/>
    <w:rPr>
      <w:rFonts w:ascii="Corbel" w:eastAsia="Corbel" w:hAnsi="Corbel" w:cs="Corbel"/>
      <w:b w:val="0"/>
      <w:bCs w:val="0"/>
      <w:i w:val="0"/>
      <w:iCs w:val="0"/>
      <w:smallCaps w:val="0"/>
      <w:strike w:val="0"/>
      <w:w w:val="150"/>
      <w:sz w:val="20"/>
      <w:szCs w:val="20"/>
      <w:u w:val="none"/>
    </w:rPr>
  </w:style>
  <w:style w:type="character" w:customStyle="1" w:styleId="3Exact">
    <w:name w:val="Подпись к картинке (3) Exact"/>
    <w:basedOn w:val="a0"/>
    <w:link w:val="31"/>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4">
    <w:name w:val="Основной текст (2)"/>
    <w:basedOn w:val="a"/>
    <w:link w:val="23"/>
    <w:pPr>
      <w:shd w:val="clear" w:color="auto" w:fill="FFFFFF"/>
      <w:spacing w:before="260" w:line="270" w:lineRule="exact"/>
      <w:jc w:val="both"/>
    </w:pPr>
    <w:rPr>
      <w:rFonts w:ascii="Times New Roman" w:eastAsia="Times New Roman" w:hAnsi="Times New Roman" w:cs="Times New Roman"/>
    </w:rPr>
  </w:style>
  <w:style w:type="paragraph" w:customStyle="1" w:styleId="a3">
    <w:name w:val="Подпись к картинке"/>
    <w:basedOn w:val="a"/>
    <w:link w:val="Exact"/>
    <w:pPr>
      <w:shd w:val="clear" w:color="auto" w:fill="FFFFFF"/>
      <w:spacing w:line="266" w:lineRule="exact"/>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line="274" w:lineRule="exact"/>
      <w:jc w:val="center"/>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after="280" w:line="274" w:lineRule="exact"/>
      <w:jc w:val="both"/>
    </w:pPr>
    <w:rPr>
      <w:rFonts w:ascii="Times New Roman" w:eastAsia="Times New Roman" w:hAnsi="Times New Roman" w:cs="Times New Roman"/>
      <w:i/>
      <w:iCs/>
    </w:rPr>
  </w:style>
  <w:style w:type="paragraph" w:customStyle="1" w:styleId="11">
    <w:name w:val="Заголовок №1"/>
    <w:basedOn w:val="a"/>
    <w:link w:val="1Exact"/>
    <w:pPr>
      <w:shd w:val="clear" w:color="auto" w:fill="FFFFFF"/>
      <w:spacing w:line="346" w:lineRule="exact"/>
      <w:outlineLvl w:val="0"/>
    </w:pPr>
    <w:rPr>
      <w:rFonts w:ascii="Segoe UI" w:eastAsia="Segoe UI" w:hAnsi="Segoe UI" w:cs="Segoe UI"/>
      <w:b/>
      <w:bCs/>
      <w:sz w:val="26"/>
      <w:szCs w:val="26"/>
    </w:rPr>
  </w:style>
  <w:style w:type="paragraph" w:customStyle="1" w:styleId="27">
    <w:name w:val="Подпись к картинке (2)"/>
    <w:basedOn w:val="a"/>
    <w:link w:val="2Exact1"/>
    <w:pPr>
      <w:shd w:val="clear" w:color="auto" w:fill="FFFFFF"/>
      <w:spacing w:line="244" w:lineRule="exact"/>
    </w:pPr>
    <w:rPr>
      <w:rFonts w:ascii="Corbel" w:eastAsia="Corbel" w:hAnsi="Corbel" w:cs="Corbel"/>
      <w:w w:val="150"/>
      <w:sz w:val="20"/>
      <w:szCs w:val="20"/>
    </w:rPr>
  </w:style>
  <w:style w:type="paragraph" w:customStyle="1" w:styleId="31">
    <w:name w:val="Подпись к картинке (3)"/>
    <w:basedOn w:val="a"/>
    <w:link w:val="3Exact"/>
    <w:pPr>
      <w:shd w:val="clear" w:color="auto" w:fill="FFFFFF"/>
      <w:spacing w:line="266" w:lineRule="exact"/>
    </w:pPr>
    <w:rPr>
      <w:rFonts w:ascii="Times New Roman" w:eastAsia="Times New Roman" w:hAnsi="Times New Roman" w:cs="Times New Roman"/>
    </w:rPr>
  </w:style>
  <w:style w:type="paragraph" w:styleId="a4">
    <w:name w:val="List Paragraph"/>
    <w:basedOn w:val="a"/>
    <w:uiPriority w:val="34"/>
    <w:qFormat/>
    <w:rsid w:val="009C5C8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5">
    <w:name w:val="Колонтитул_"/>
    <w:basedOn w:val="a0"/>
    <w:rsid w:val="00171CAB"/>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5"/>
    <w:rsid w:val="00171CA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
    <w:name w:val="Заголовок 1 Знак"/>
    <w:basedOn w:val="a0"/>
    <w:link w:val="1"/>
    <w:uiPriority w:val="9"/>
    <w:rsid w:val="00461B9A"/>
    <w:rPr>
      <w:rFonts w:ascii="Times New Roman" w:eastAsia="Times New Roman" w:hAnsi="Times New Roman" w:cs="Times New Roman"/>
      <w:b/>
      <w:bCs/>
      <w:kern w:val="36"/>
      <w:sz w:val="48"/>
      <w:szCs w:val="48"/>
      <w:lang w:val="en-US" w:eastAsia="en-US" w:bidi="ar-SA"/>
    </w:rPr>
  </w:style>
  <w:style w:type="character" w:customStyle="1" w:styleId="currentdocdiv">
    <w:name w:val="currentdocdiv"/>
    <w:basedOn w:val="a0"/>
    <w:rsid w:val="00461B9A"/>
  </w:style>
  <w:style w:type="character" w:customStyle="1" w:styleId="a7">
    <w:name w:val="a"/>
    <w:basedOn w:val="a0"/>
    <w:rsid w:val="00180129"/>
  </w:style>
  <w:style w:type="character" w:customStyle="1" w:styleId="a8">
    <w:name w:val="Сноска_"/>
    <w:basedOn w:val="a0"/>
    <w:link w:val="a9"/>
    <w:rsid w:val="00725EC1"/>
    <w:rPr>
      <w:rFonts w:ascii="Times New Roman" w:eastAsia="Times New Roman" w:hAnsi="Times New Roman" w:cs="Times New Roman"/>
      <w:sz w:val="22"/>
      <w:szCs w:val="22"/>
      <w:shd w:val="clear" w:color="auto" w:fill="FFFFFF"/>
    </w:rPr>
  </w:style>
  <w:style w:type="character" w:customStyle="1" w:styleId="32">
    <w:name w:val="Сноска (3)_"/>
    <w:basedOn w:val="a0"/>
    <w:link w:val="33"/>
    <w:rsid w:val="00725EC1"/>
    <w:rPr>
      <w:rFonts w:ascii="Calibri" w:eastAsia="Calibri" w:hAnsi="Calibri" w:cs="Calibri"/>
      <w:sz w:val="22"/>
      <w:szCs w:val="22"/>
      <w:shd w:val="clear" w:color="auto" w:fill="FFFFFF"/>
    </w:rPr>
  </w:style>
  <w:style w:type="character" w:customStyle="1" w:styleId="214pt">
    <w:name w:val="Основной текст (2) + 14 pt"/>
    <w:basedOn w:val="23"/>
    <w:rsid w:val="00725EC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9">
    <w:name w:val="Сноска"/>
    <w:basedOn w:val="a"/>
    <w:link w:val="a8"/>
    <w:rsid w:val="00725EC1"/>
    <w:pPr>
      <w:shd w:val="clear" w:color="auto" w:fill="FFFFFF"/>
      <w:spacing w:line="250" w:lineRule="exact"/>
      <w:jc w:val="both"/>
    </w:pPr>
    <w:rPr>
      <w:rFonts w:ascii="Times New Roman" w:eastAsia="Times New Roman" w:hAnsi="Times New Roman" w:cs="Times New Roman"/>
      <w:color w:val="auto"/>
      <w:sz w:val="22"/>
      <w:szCs w:val="22"/>
    </w:rPr>
  </w:style>
  <w:style w:type="paragraph" w:customStyle="1" w:styleId="33">
    <w:name w:val="Сноска (3)"/>
    <w:basedOn w:val="a"/>
    <w:link w:val="32"/>
    <w:rsid w:val="00725EC1"/>
    <w:pPr>
      <w:shd w:val="clear" w:color="auto" w:fill="FFFFFF"/>
      <w:spacing w:line="254" w:lineRule="exact"/>
      <w:jc w:val="center"/>
    </w:pPr>
    <w:rPr>
      <w:rFonts w:ascii="Calibri" w:eastAsia="Calibri" w:hAnsi="Calibri" w:cs="Calibri"/>
      <w:color w:val="auto"/>
      <w:sz w:val="22"/>
      <w:szCs w:val="22"/>
    </w:rPr>
  </w:style>
  <w:style w:type="character" w:customStyle="1" w:styleId="212pt">
    <w:name w:val="Основной текст (2) + 12 pt"/>
    <w:basedOn w:val="23"/>
    <w:rsid w:val="00536D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Заголовок №1_"/>
    <w:basedOn w:val="a0"/>
    <w:rsid w:val="00536D15"/>
    <w:rPr>
      <w:rFonts w:ascii="Times New Roman" w:eastAsia="Times New Roman" w:hAnsi="Times New Roman" w:cs="Times New Roman"/>
      <w:b/>
      <w:bCs/>
      <w:i w:val="0"/>
      <w:iCs w:val="0"/>
      <w:smallCaps w:val="0"/>
      <w:strike w:val="0"/>
      <w:sz w:val="26"/>
      <w:szCs w:val="26"/>
      <w:u w:val="none"/>
    </w:rPr>
  </w:style>
  <w:style w:type="paragraph" w:styleId="aa">
    <w:name w:val="Intense Quote"/>
    <w:basedOn w:val="a"/>
    <w:next w:val="a"/>
    <w:link w:val="ab"/>
    <w:uiPriority w:val="30"/>
    <w:qFormat/>
    <w:rsid w:val="00EA195E"/>
    <w:pPr>
      <w:widowControl/>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bidi="ar-SA"/>
      <w14:ligatures w14:val="standardContextual"/>
    </w:rPr>
  </w:style>
  <w:style w:type="character" w:customStyle="1" w:styleId="ab">
    <w:name w:val="Выделенная цитата Знак"/>
    <w:basedOn w:val="a0"/>
    <w:link w:val="aa"/>
    <w:uiPriority w:val="30"/>
    <w:rsid w:val="00EA195E"/>
    <w:rPr>
      <w:rFonts w:asciiTheme="minorHAnsi" w:eastAsiaTheme="minorHAnsi" w:hAnsiTheme="minorHAnsi" w:cstheme="minorBidi"/>
      <w:i/>
      <w:iCs/>
      <w:color w:val="2E74B5" w:themeColor="accent1" w:themeShade="BF"/>
      <w:kern w:val="2"/>
      <w:sz w:val="22"/>
      <w:szCs w:val="22"/>
      <w:lang w:eastAsia="en-US" w:bidi="ar-SA"/>
      <w14:ligatures w14:val="standardContextual"/>
    </w:rPr>
  </w:style>
  <w:style w:type="paragraph" w:customStyle="1" w:styleId="pj">
    <w:name w:val="pj"/>
    <w:basedOn w:val="a"/>
    <w:rsid w:val="00EA195E"/>
    <w:pPr>
      <w:widowControl/>
      <w:spacing w:before="100" w:beforeAutospacing="1" w:after="100" w:afterAutospacing="1"/>
    </w:pPr>
    <w:rPr>
      <w:rFonts w:ascii="Times New Roman" w:eastAsia="Times New Roman" w:hAnsi="Times New Roman" w:cs="Times New Roman"/>
      <w:color w:val="auto"/>
      <w:lang w:bidi="ar-SA"/>
      <w14:ligatures w14:val="standardContextual"/>
    </w:rPr>
  </w:style>
  <w:style w:type="character" w:customStyle="1" w:styleId="s1">
    <w:name w:val="s1"/>
    <w:basedOn w:val="a0"/>
    <w:rsid w:val="00EA195E"/>
    <w:rPr>
      <w:rFonts w:ascii="Times New Roman" w:hAnsi="Times New Roman" w:cs="Times New Roman" w:hint="default"/>
      <w:b/>
      <w:bCs/>
      <w:color w:val="000000"/>
    </w:rPr>
  </w:style>
  <w:style w:type="character" w:customStyle="1" w:styleId="2CenturyGothic7pt">
    <w:name w:val="Основной текст (2) + Century Gothic;7 pt"/>
    <w:basedOn w:val="23"/>
    <w:rsid w:val="00192E6A"/>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styleId="ac">
    <w:name w:val="Hyperlink"/>
    <w:basedOn w:val="a0"/>
    <w:uiPriority w:val="99"/>
    <w:semiHidden/>
    <w:unhideWhenUsed/>
    <w:rsid w:val="008370D6"/>
    <w:rPr>
      <w:color w:val="0000FF"/>
      <w:u w:val="single"/>
    </w:rPr>
  </w:style>
  <w:style w:type="paragraph" w:customStyle="1" w:styleId="pr">
    <w:name w:val="pr"/>
    <w:basedOn w:val="a"/>
    <w:rsid w:val="005A005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s2">
    <w:name w:val="s2"/>
    <w:basedOn w:val="a0"/>
    <w:rsid w:val="005A0058"/>
  </w:style>
  <w:style w:type="character" w:customStyle="1" w:styleId="ui-toolbar-title-item">
    <w:name w:val="ui-toolbar-title-item"/>
    <w:basedOn w:val="a0"/>
    <w:rsid w:val="00C70B2B"/>
  </w:style>
  <w:style w:type="paragraph" w:styleId="ad">
    <w:name w:val="Revision"/>
    <w:hidden/>
    <w:uiPriority w:val="99"/>
    <w:semiHidden/>
    <w:rsid w:val="004159AB"/>
    <w:pPr>
      <w:widowControl/>
    </w:pPr>
    <w:rPr>
      <w:color w:val="000000"/>
    </w:rPr>
  </w:style>
  <w:style w:type="character" w:customStyle="1" w:styleId="s0">
    <w:name w:val="s0"/>
    <w:basedOn w:val="a0"/>
    <w:rsid w:val="00251138"/>
    <w:rPr>
      <w:rFonts w:ascii="Times New Roman" w:hAnsi="Times New Roman" w:cs="Times New Roman" w:hint="default"/>
      <w:b w:val="0"/>
      <w:bCs w:val="0"/>
      <w:i w:val="0"/>
      <w:iCs w:val="0"/>
      <w:color w:val="000000"/>
    </w:rPr>
  </w:style>
  <w:style w:type="character" w:styleId="ae">
    <w:name w:val="annotation reference"/>
    <w:basedOn w:val="a0"/>
    <w:uiPriority w:val="99"/>
    <w:semiHidden/>
    <w:unhideWhenUsed/>
    <w:rsid w:val="0061097A"/>
    <w:rPr>
      <w:sz w:val="16"/>
      <w:szCs w:val="16"/>
    </w:rPr>
  </w:style>
  <w:style w:type="paragraph" w:styleId="af">
    <w:name w:val="annotation text"/>
    <w:basedOn w:val="a"/>
    <w:link w:val="af0"/>
    <w:uiPriority w:val="99"/>
    <w:unhideWhenUsed/>
    <w:rsid w:val="0061097A"/>
    <w:rPr>
      <w:sz w:val="20"/>
      <w:szCs w:val="20"/>
    </w:rPr>
  </w:style>
  <w:style w:type="character" w:customStyle="1" w:styleId="af0">
    <w:name w:val="Текст примечания Знак"/>
    <w:basedOn w:val="a0"/>
    <w:link w:val="af"/>
    <w:uiPriority w:val="99"/>
    <w:rsid w:val="0061097A"/>
    <w:rPr>
      <w:color w:val="000000"/>
      <w:sz w:val="20"/>
      <w:szCs w:val="20"/>
    </w:rPr>
  </w:style>
  <w:style w:type="paragraph" w:styleId="af1">
    <w:name w:val="annotation subject"/>
    <w:basedOn w:val="af"/>
    <w:next w:val="af"/>
    <w:link w:val="af2"/>
    <w:uiPriority w:val="99"/>
    <w:semiHidden/>
    <w:unhideWhenUsed/>
    <w:rsid w:val="0061097A"/>
    <w:rPr>
      <w:b/>
      <w:bCs/>
    </w:rPr>
  </w:style>
  <w:style w:type="character" w:customStyle="1" w:styleId="af2">
    <w:name w:val="Тема примечания Знак"/>
    <w:basedOn w:val="af0"/>
    <w:link w:val="af1"/>
    <w:uiPriority w:val="99"/>
    <w:semiHidden/>
    <w:rsid w:val="0061097A"/>
    <w:rPr>
      <w:b/>
      <w:bCs/>
      <w:color w:val="000000"/>
      <w:sz w:val="20"/>
      <w:szCs w:val="20"/>
    </w:rPr>
  </w:style>
  <w:style w:type="paragraph" w:styleId="af3">
    <w:name w:val="Normal (Web)"/>
    <w:basedOn w:val="a"/>
    <w:uiPriority w:val="99"/>
    <w:semiHidden/>
    <w:unhideWhenUsed/>
    <w:rsid w:val="00E57EE6"/>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Balloon Text"/>
    <w:basedOn w:val="a"/>
    <w:link w:val="af5"/>
    <w:uiPriority w:val="99"/>
    <w:semiHidden/>
    <w:unhideWhenUsed/>
    <w:rsid w:val="00446A28"/>
    <w:rPr>
      <w:rFonts w:ascii="Segoe UI" w:hAnsi="Segoe UI" w:cs="Segoe UI"/>
      <w:sz w:val="18"/>
      <w:szCs w:val="18"/>
    </w:rPr>
  </w:style>
  <w:style w:type="character" w:customStyle="1" w:styleId="af5">
    <w:name w:val="Текст выноски Знак"/>
    <w:basedOn w:val="a0"/>
    <w:link w:val="af4"/>
    <w:uiPriority w:val="99"/>
    <w:semiHidden/>
    <w:rsid w:val="00446A28"/>
    <w:rPr>
      <w:rFonts w:ascii="Segoe UI" w:hAnsi="Segoe UI" w:cs="Segoe UI"/>
      <w:color w:val="000000"/>
      <w:sz w:val="18"/>
      <w:szCs w:val="18"/>
    </w:rPr>
  </w:style>
  <w:style w:type="paragraph" w:styleId="af6">
    <w:name w:val="header"/>
    <w:basedOn w:val="a"/>
    <w:link w:val="af7"/>
    <w:uiPriority w:val="99"/>
    <w:unhideWhenUsed/>
    <w:rsid w:val="00C33441"/>
    <w:pPr>
      <w:tabs>
        <w:tab w:val="center" w:pos="4844"/>
        <w:tab w:val="right" w:pos="9689"/>
      </w:tabs>
    </w:pPr>
  </w:style>
  <w:style w:type="character" w:customStyle="1" w:styleId="af7">
    <w:name w:val="Верхний колонтитул Знак"/>
    <w:basedOn w:val="a0"/>
    <w:link w:val="af6"/>
    <w:uiPriority w:val="99"/>
    <w:rsid w:val="00C33441"/>
    <w:rPr>
      <w:color w:val="000000"/>
    </w:rPr>
  </w:style>
  <w:style w:type="paragraph" w:styleId="af8">
    <w:name w:val="footer"/>
    <w:basedOn w:val="a"/>
    <w:link w:val="af9"/>
    <w:uiPriority w:val="99"/>
    <w:unhideWhenUsed/>
    <w:rsid w:val="00C33441"/>
    <w:pPr>
      <w:tabs>
        <w:tab w:val="center" w:pos="4844"/>
        <w:tab w:val="right" w:pos="9689"/>
      </w:tabs>
    </w:pPr>
  </w:style>
  <w:style w:type="character" w:customStyle="1" w:styleId="af9">
    <w:name w:val="Нижний колонтитул Знак"/>
    <w:basedOn w:val="a0"/>
    <w:link w:val="af8"/>
    <w:uiPriority w:val="99"/>
    <w:rsid w:val="00C33441"/>
    <w:rPr>
      <w:color w:val="000000"/>
    </w:rPr>
  </w:style>
  <w:style w:type="character" w:customStyle="1" w:styleId="20">
    <w:name w:val="Заголовок 2 Знак"/>
    <w:basedOn w:val="a0"/>
    <w:link w:val="2"/>
    <w:uiPriority w:val="9"/>
    <w:semiHidden/>
    <w:rsid w:val="00631D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266">
      <w:bodyDiv w:val="1"/>
      <w:marLeft w:val="0"/>
      <w:marRight w:val="0"/>
      <w:marTop w:val="0"/>
      <w:marBottom w:val="0"/>
      <w:divBdr>
        <w:top w:val="none" w:sz="0" w:space="0" w:color="auto"/>
        <w:left w:val="none" w:sz="0" w:space="0" w:color="auto"/>
        <w:bottom w:val="none" w:sz="0" w:space="0" w:color="auto"/>
        <w:right w:val="none" w:sz="0" w:space="0" w:color="auto"/>
      </w:divBdr>
    </w:div>
    <w:div w:id="264464425">
      <w:bodyDiv w:val="1"/>
      <w:marLeft w:val="0"/>
      <w:marRight w:val="0"/>
      <w:marTop w:val="0"/>
      <w:marBottom w:val="0"/>
      <w:divBdr>
        <w:top w:val="none" w:sz="0" w:space="0" w:color="auto"/>
        <w:left w:val="none" w:sz="0" w:space="0" w:color="auto"/>
        <w:bottom w:val="none" w:sz="0" w:space="0" w:color="auto"/>
        <w:right w:val="none" w:sz="0" w:space="0" w:color="auto"/>
      </w:divBdr>
    </w:div>
    <w:div w:id="274412244">
      <w:bodyDiv w:val="1"/>
      <w:marLeft w:val="0"/>
      <w:marRight w:val="0"/>
      <w:marTop w:val="0"/>
      <w:marBottom w:val="0"/>
      <w:divBdr>
        <w:top w:val="none" w:sz="0" w:space="0" w:color="auto"/>
        <w:left w:val="none" w:sz="0" w:space="0" w:color="auto"/>
        <w:bottom w:val="none" w:sz="0" w:space="0" w:color="auto"/>
        <w:right w:val="none" w:sz="0" w:space="0" w:color="auto"/>
      </w:divBdr>
      <w:divsChild>
        <w:div w:id="457258382">
          <w:marLeft w:val="0"/>
          <w:marRight w:val="0"/>
          <w:marTop w:val="0"/>
          <w:marBottom w:val="0"/>
          <w:divBdr>
            <w:top w:val="none" w:sz="0" w:space="0" w:color="auto"/>
            <w:left w:val="none" w:sz="0" w:space="0" w:color="auto"/>
            <w:bottom w:val="none" w:sz="0" w:space="0" w:color="auto"/>
            <w:right w:val="none" w:sz="0" w:space="0" w:color="auto"/>
          </w:divBdr>
          <w:divsChild>
            <w:div w:id="148374185">
              <w:marLeft w:val="0"/>
              <w:marRight w:val="0"/>
              <w:marTop w:val="0"/>
              <w:marBottom w:val="0"/>
              <w:divBdr>
                <w:top w:val="none" w:sz="0" w:space="0" w:color="auto"/>
                <w:left w:val="none" w:sz="0" w:space="0" w:color="auto"/>
                <w:bottom w:val="none" w:sz="0" w:space="0" w:color="auto"/>
                <w:right w:val="none" w:sz="0" w:space="0" w:color="auto"/>
              </w:divBdr>
              <w:divsChild>
                <w:div w:id="1584995367">
                  <w:marLeft w:val="0"/>
                  <w:marRight w:val="0"/>
                  <w:marTop w:val="0"/>
                  <w:marBottom w:val="0"/>
                  <w:divBdr>
                    <w:top w:val="none" w:sz="0" w:space="0" w:color="auto"/>
                    <w:left w:val="none" w:sz="0" w:space="0" w:color="auto"/>
                    <w:bottom w:val="none" w:sz="0" w:space="0" w:color="auto"/>
                    <w:right w:val="none" w:sz="0" w:space="0" w:color="auto"/>
                  </w:divBdr>
                  <w:divsChild>
                    <w:div w:id="8226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4792">
      <w:bodyDiv w:val="1"/>
      <w:marLeft w:val="0"/>
      <w:marRight w:val="0"/>
      <w:marTop w:val="0"/>
      <w:marBottom w:val="0"/>
      <w:divBdr>
        <w:top w:val="none" w:sz="0" w:space="0" w:color="auto"/>
        <w:left w:val="none" w:sz="0" w:space="0" w:color="auto"/>
        <w:bottom w:val="none" w:sz="0" w:space="0" w:color="auto"/>
        <w:right w:val="none" w:sz="0" w:space="0" w:color="auto"/>
      </w:divBdr>
    </w:div>
    <w:div w:id="431557322">
      <w:bodyDiv w:val="1"/>
      <w:marLeft w:val="0"/>
      <w:marRight w:val="0"/>
      <w:marTop w:val="0"/>
      <w:marBottom w:val="0"/>
      <w:divBdr>
        <w:top w:val="none" w:sz="0" w:space="0" w:color="auto"/>
        <w:left w:val="none" w:sz="0" w:space="0" w:color="auto"/>
        <w:bottom w:val="none" w:sz="0" w:space="0" w:color="auto"/>
        <w:right w:val="none" w:sz="0" w:space="0" w:color="auto"/>
      </w:divBdr>
    </w:div>
    <w:div w:id="440758169">
      <w:bodyDiv w:val="1"/>
      <w:marLeft w:val="0"/>
      <w:marRight w:val="0"/>
      <w:marTop w:val="0"/>
      <w:marBottom w:val="0"/>
      <w:divBdr>
        <w:top w:val="none" w:sz="0" w:space="0" w:color="auto"/>
        <w:left w:val="none" w:sz="0" w:space="0" w:color="auto"/>
        <w:bottom w:val="none" w:sz="0" w:space="0" w:color="auto"/>
        <w:right w:val="none" w:sz="0" w:space="0" w:color="auto"/>
      </w:divBdr>
    </w:div>
    <w:div w:id="458379176">
      <w:bodyDiv w:val="1"/>
      <w:marLeft w:val="0"/>
      <w:marRight w:val="0"/>
      <w:marTop w:val="0"/>
      <w:marBottom w:val="0"/>
      <w:divBdr>
        <w:top w:val="none" w:sz="0" w:space="0" w:color="auto"/>
        <w:left w:val="none" w:sz="0" w:space="0" w:color="auto"/>
        <w:bottom w:val="none" w:sz="0" w:space="0" w:color="auto"/>
        <w:right w:val="none" w:sz="0" w:space="0" w:color="auto"/>
      </w:divBdr>
    </w:div>
    <w:div w:id="570893183">
      <w:bodyDiv w:val="1"/>
      <w:marLeft w:val="0"/>
      <w:marRight w:val="0"/>
      <w:marTop w:val="0"/>
      <w:marBottom w:val="0"/>
      <w:divBdr>
        <w:top w:val="none" w:sz="0" w:space="0" w:color="auto"/>
        <w:left w:val="none" w:sz="0" w:space="0" w:color="auto"/>
        <w:bottom w:val="none" w:sz="0" w:space="0" w:color="auto"/>
        <w:right w:val="none" w:sz="0" w:space="0" w:color="auto"/>
      </w:divBdr>
    </w:div>
    <w:div w:id="795177970">
      <w:bodyDiv w:val="1"/>
      <w:marLeft w:val="0"/>
      <w:marRight w:val="0"/>
      <w:marTop w:val="0"/>
      <w:marBottom w:val="0"/>
      <w:divBdr>
        <w:top w:val="none" w:sz="0" w:space="0" w:color="auto"/>
        <w:left w:val="none" w:sz="0" w:space="0" w:color="auto"/>
        <w:bottom w:val="none" w:sz="0" w:space="0" w:color="auto"/>
        <w:right w:val="none" w:sz="0" w:space="0" w:color="auto"/>
      </w:divBdr>
    </w:div>
    <w:div w:id="835655105">
      <w:bodyDiv w:val="1"/>
      <w:marLeft w:val="0"/>
      <w:marRight w:val="0"/>
      <w:marTop w:val="0"/>
      <w:marBottom w:val="0"/>
      <w:divBdr>
        <w:top w:val="none" w:sz="0" w:space="0" w:color="auto"/>
        <w:left w:val="none" w:sz="0" w:space="0" w:color="auto"/>
        <w:bottom w:val="none" w:sz="0" w:space="0" w:color="auto"/>
        <w:right w:val="none" w:sz="0" w:space="0" w:color="auto"/>
      </w:divBdr>
      <w:divsChild>
        <w:div w:id="590895458">
          <w:marLeft w:val="0"/>
          <w:marRight w:val="0"/>
          <w:marTop w:val="0"/>
          <w:marBottom w:val="0"/>
          <w:divBdr>
            <w:top w:val="none" w:sz="0" w:space="0" w:color="auto"/>
            <w:left w:val="none" w:sz="0" w:space="0" w:color="auto"/>
            <w:bottom w:val="none" w:sz="0" w:space="0" w:color="auto"/>
            <w:right w:val="none" w:sz="0" w:space="0" w:color="auto"/>
          </w:divBdr>
          <w:divsChild>
            <w:div w:id="14711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290">
      <w:bodyDiv w:val="1"/>
      <w:marLeft w:val="0"/>
      <w:marRight w:val="0"/>
      <w:marTop w:val="0"/>
      <w:marBottom w:val="0"/>
      <w:divBdr>
        <w:top w:val="none" w:sz="0" w:space="0" w:color="auto"/>
        <w:left w:val="none" w:sz="0" w:space="0" w:color="auto"/>
        <w:bottom w:val="none" w:sz="0" w:space="0" w:color="auto"/>
        <w:right w:val="none" w:sz="0" w:space="0" w:color="auto"/>
      </w:divBdr>
    </w:div>
    <w:div w:id="1071463029">
      <w:bodyDiv w:val="1"/>
      <w:marLeft w:val="0"/>
      <w:marRight w:val="0"/>
      <w:marTop w:val="0"/>
      <w:marBottom w:val="0"/>
      <w:divBdr>
        <w:top w:val="none" w:sz="0" w:space="0" w:color="auto"/>
        <w:left w:val="none" w:sz="0" w:space="0" w:color="auto"/>
        <w:bottom w:val="none" w:sz="0" w:space="0" w:color="auto"/>
        <w:right w:val="none" w:sz="0" w:space="0" w:color="auto"/>
      </w:divBdr>
    </w:div>
    <w:div w:id="1133674470">
      <w:bodyDiv w:val="1"/>
      <w:marLeft w:val="0"/>
      <w:marRight w:val="0"/>
      <w:marTop w:val="0"/>
      <w:marBottom w:val="0"/>
      <w:divBdr>
        <w:top w:val="none" w:sz="0" w:space="0" w:color="auto"/>
        <w:left w:val="none" w:sz="0" w:space="0" w:color="auto"/>
        <w:bottom w:val="none" w:sz="0" w:space="0" w:color="auto"/>
        <w:right w:val="none" w:sz="0" w:space="0" w:color="auto"/>
      </w:divBdr>
    </w:div>
    <w:div w:id="1513687409">
      <w:bodyDiv w:val="1"/>
      <w:marLeft w:val="0"/>
      <w:marRight w:val="0"/>
      <w:marTop w:val="0"/>
      <w:marBottom w:val="0"/>
      <w:divBdr>
        <w:top w:val="none" w:sz="0" w:space="0" w:color="auto"/>
        <w:left w:val="none" w:sz="0" w:space="0" w:color="auto"/>
        <w:bottom w:val="none" w:sz="0" w:space="0" w:color="auto"/>
        <w:right w:val="none" w:sz="0" w:space="0" w:color="auto"/>
      </w:divBdr>
    </w:div>
    <w:div w:id="1645425190">
      <w:bodyDiv w:val="1"/>
      <w:marLeft w:val="0"/>
      <w:marRight w:val="0"/>
      <w:marTop w:val="0"/>
      <w:marBottom w:val="0"/>
      <w:divBdr>
        <w:top w:val="none" w:sz="0" w:space="0" w:color="auto"/>
        <w:left w:val="none" w:sz="0" w:space="0" w:color="auto"/>
        <w:bottom w:val="none" w:sz="0" w:space="0" w:color="auto"/>
        <w:right w:val="none" w:sz="0" w:space="0" w:color="auto"/>
      </w:divBdr>
    </w:div>
    <w:div w:id="1935243919">
      <w:bodyDiv w:val="1"/>
      <w:marLeft w:val="0"/>
      <w:marRight w:val="0"/>
      <w:marTop w:val="0"/>
      <w:marBottom w:val="0"/>
      <w:divBdr>
        <w:top w:val="none" w:sz="0" w:space="0" w:color="auto"/>
        <w:left w:val="none" w:sz="0" w:space="0" w:color="auto"/>
        <w:bottom w:val="none" w:sz="0" w:space="0" w:color="auto"/>
        <w:right w:val="none" w:sz="0" w:space="0" w:color="auto"/>
      </w:divBdr>
    </w:div>
    <w:div w:id="1953439724">
      <w:bodyDiv w:val="1"/>
      <w:marLeft w:val="0"/>
      <w:marRight w:val="0"/>
      <w:marTop w:val="0"/>
      <w:marBottom w:val="0"/>
      <w:divBdr>
        <w:top w:val="none" w:sz="0" w:space="0" w:color="auto"/>
        <w:left w:val="none" w:sz="0" w:space="0" w:color="auto"/>
        <w:bottom w:val="none" w:sz="0" w:space="0" w:color="auto"/>
        <w:right w:val="none" w:sz="0" w:space="0" w:color="auto"/>
      </w:divBdr>
    </w:div>
    <w:div w:id="1972586962">
      <w:bodyDiv w:val="1"/>
      <w:marLeft w:val="0"/>
      <w:marRight w:val="0"/>
      <w:marTop w:val="0"/>
      <w:marBottom w:val="0"/>
      <w:divBdr>
        <w:top w:val="none" w:sz="0" w:space="0" w:color="auto"/>
        <w:left w:val="none" w:sz="0" w:space="0" w:color="auto"/>
        <w:bottom w:val="none" w:sz="0" w:space="0" w:color="auto"/>
        <w:right w:val="none" w:sz="0" w:space="0" w:color="auto"/>
      </w:divBdr>
    </w:div>
    <w:div w:id="2010210440">
      <w:bodyDiv w:val="1"/>
      <w:marLeft w:val="0"/>
      <w:marRight w:val="0"/>
      <w:marTop w:val="0"/>
      <w:marBottom w:val="0"/>
      <w:divBdr>
        <w:top w:val="none" w:sz="0" w:space="0" w:color="auto"/>
        <w:left w:val="none" w:sz="0" w:space="0" w:color="auto"/>
        <w:bottom w:val="none" w:sz="0" w:space="0" w:color="auto"/>
        <w:right w:val="none" w:sz="0" w:space="0" w:color="auto"/>
      </w:divBdr>
    </w:div>
    <w:div w:id="206302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im@fund.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8EF1-3464-4835-8F48-A4B9DF2C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3</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Досжан Муратович Каирбаев</dc:creator>
  <cp:lastModifiedBy>Досжан Муратович Каирбаев</cp:lastModifiedBy>
  <cp:revision>28</cp:revision>
  <cp:lastPrinted>2024-07-03T10:13:00Z</cp:lastPrinted>
  <dcterms:created xsi:type="dcterms:W3CDTF">2024-07-02T12:50:00Z</dcterms:created>
  <dcterms:modified xsi:type="dcterms:W3CDTF">2024-11-12T12:20:00Z</dcterms:modified>
</cp:coreProperties>
</file>